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510156" w14:textId="4EA96D9F" w:rsidR="003929FC" w:rsidRPr="00D23819" w:rsidRDefault="00D23819" w:rsidP="00AE59ED">
      <w:pPr>
        <w:pStyle w:val="Title03"/>
        <w:rPr>
          <w:rFonts w:ascii="Times New Roman" w:hAnsi="Times New Roman"/>
          <w:color w:val="auto"/>
          <w:sz w:val="24"/>
          <w:szCs w:val="24"/>
          <w:lang w:val="ru-RU"/>
        </w:rPr>
      </w:pPr>
      <w:r w:rsidRPr="00D23819">
        <w:rPr>
          <w:rFonts w:ascii="Times New Roman" w:hAnsi="Times New Roman"/>
          <w:color w:val="auto"/>
          <w:sz w:val="24"/>
          <w:szCs w:val="24"/>
          <w:lang w:val="ru-RU"/>
        </w:rPr>
        <w:t>Рекомендуемая</w:t>
      </w:r>
      <w:r w:rsidR="003929FC" w:rsidRPr="00D23819">
        <w:rPr>
          <w:rFonts w:ascii="Times New Roman" w:hAnsi="Times New Roman"/>
          <w:color w:val="auto"/>
          <w:sz w:val="24"/>
          <w:szCs w:val="24"/>
          <w:lang w:val="ru-RU"/>
        </w:rPr>
        <w:t xml:space="preserve"> литературы</w:t>
      </w:r>
    </w:p>
    <w:p w14:paraId="67B6EE80" w14:textId="77777777" w:rsidR="00D23819" w:rsidRDefault="003929FC" w:rsidP="00AD1CCE">
      <w:pPr>
        <w:pStyle w:val="TextDrugs"/>
        <w:numPr>
          <w:ilvl w:val="0"/>
          <w:numId w:val="13"/>
        </w:numPr>
        <w:spacing w:before="0" w:after="0"/>
        <w:ind w:left="0" w:firstLine="0"/>
        <w:rPr>
          <w:color w:val="auto"/>
          <w:sz w:val="24"/>
          <w:szCs w:val="24"/>
        </w:rPr>
      </w:pPr>
      <w:r w:rsidRPr="00D23819">
        <w:rPr>
          <w:color w:val="auto"/>
          <w:sz w:val="24"/>
          <w:szCs w:val="24"/>
        </w:rPr>
        <w:t>Насонов Е.Л., Каратеев Д.Е., Балабанова Р.М. Ревматоидный артрит. В кн.: Ревматология. Национальное руководство. Под ред. Е.Л. Насонова, В.А. Насоновой. Москва: ГЭОТАР-Медиа; 2008. С. 290–331</w:t>
      </w:r>
    </w:p>
    <w:p w14:paraId="7B9C01FB" w14:textId="77777777" w:rsidR="00D23819" w:rsidRDefault="003929FC" w:rsidP="00AD1CCE">
      <w:pPr>
        <w:pStyle w:val="TextDrugs"/>
        <w:numPr>
          <w:ilvl w:val="0"/>
          <w:numId w:val="13"/>
        </w:numPr>
        <w:spacing w:before="0" w:after="0"/>
        <w:ind w:left="0" w:firstLine="0"/>
        <w:rPr>
          <w:color w:val="auto"/>
          <w:sz w:val="24"/>
          <w:szCs w:val="24"/>
        </w:rPr>
      </w:pPr>
      <w:r w:rsidRPr="00D23819">
        <w:rPr>
          <w:color w:val="auto"/>
          <w:sz w:val="24"/>
          <w:szCs w:val="24"/>
        </w:rPr>
        <w:t>Насонов Е.Л., редактор. Генно-инженерные биологические препараты в лечении ревматоидного артрита. Москва: ИМА-ПРЕСС; 2013.</w:t>
      </w:r>
    </w:p>
    <w:p w14:paraId="19323C68" w14:textId="77777777" w:rsidR="00D23819" w:rsidRPr="00B7244B" w:rsidRDefault="003929FC" w:rsidP="00AD1CCE">
      <w:pPr>
        <w:pStyle w:val="TextDrugs"/>
        <w:numPr>
          <w:ilvl w:val="0"/>
          <w:numId w:val="13"/>
        </w:numPr>
        <w:spacing w:before="0" w:after="0"/>
        <w:ind w:left="0" w:firstLine="0"/>
        <w:rPr>
          <w:color w:val="auto"/>
          <w:sz w:val="24"/>
          <w:szCs w:val="24"/>
        </w:rPr>
      </w:pPr>
      <w:r w:rsidRPr="00D23819">
        <w:rPr>
          <w:color w:val="auto"/>
          <w:sz w:val="24"/>
          <w:szCs w:val="24"/>
        </w:rPr>
        <w:t xml:space="preserve">Насонов Е.Л., Мазуров В.И., Каратеев Д.Е. и др. Проект рекомендаций по лечению ревматоидного артрита Общероссийской общественной организации «Ассоциация ревматологов России» — 2014 (часть 1). Научно-практическая ревматология. </w:t>
      </w:r>
      <w:r w:rsidRPr="00B7244B">
        <w:rPr>
          <w:color w:val="auto"/>
          <w:sz w:val="24"/>
          <w:szCs w:val="24"/>
        </w:rPr>
        <w:t>2014; 52: 477–494.</w:t>
      </w:r>
    </w:p>
    <w:p w14:paraId="2D46541C" w14:textId="77777777" w:rsidR="00D23819" w:rsidRPr="00B7244B" w:rsidRDefault="003929FC" w:rsidP="00AD1CCE">
      <w:pPr>
        <w:pStyle w:val="TextDrugs"/>
        <w:numPr>
          <w:ilvl w:val="0"/>
          <w:numId w:val="13"/>
        </w:numPr>
        <w:spacing w:before="0" w:after="0"/>
        <w:ind w:left="0" w:firstLine="0"/>
        <w:rPr>
          <w:color w:val="auto"/>
          <w:sz w:val="24"/>
          <w:szCs w:val="24"/>
          <w:lang w:val="en-US"/>
        </w:rPr>
      </w:pPr>
      <w:r w:rsidRPr="00D23819">
        <w:rPr>
          <w:color w:val="auto"/>
          <w:sz w:val="24"/>
          <w:szCs w:val="24"/>
          <w:lang w:val="en-US"/>
        </w:rPr>
        <w:t>Smolen J.S., Aletaha D., Bijlsma J.W. et al. Treating rheumatoid arthritis to target: recommendations of an international task force. Ann. Rheum. Dis. 2010; 69: 631–7</w:t>
      </w:r>
    </w:p>
    <w:p w14:paraId="366E4EBA" w14:textId="77777777" w:rsidR="00D23819" w:rsidRDefault="003929FC" w:rsidP="00AD1CCE">
      <w:pPr>
        <w:pStyle w:val="TextDrugs"/>
        <w:numPr>
          <w:ilvl w:val="0"/>
          <w:numId w:val="13"/>
        </w:numPr>
        <w:spacing w:before="0" w:after="0"/>
        <w:ind w:left="0" w:firstLine="0"/>
        <w:rPr>
          <w:color w:val="auto"/>
          <w:sz w:val="24"/>
          <w:szCs w:val="24"/>
          <w:lang w:val="en-US"/>
        </w:rPr>
      </w:pPr>
      <w:r w:rsidRPr="00D23819">
        <w:rPr>
          <w:color w:val="auto"/>
          <w:sz w:val="24"/>
          <w:szCs w:val="24"/>
          <w:lang w:val="en-US"/>
        </w:rPr>
        <w:t>Smolen J.S., Landewe R., Breedveld F.C. et al. EULAR recommendations for the management of rheumatoid arthritis with systemic and biological disease-modifying anti-rheumatic drugs: 2013. Ann</w:t>
      </w:r>
      <w:r w:rsidRPr="00B7244B">
        <w:rPr>
          <w:color w:val="auto"/>
          <w:sz w:val="24"/>
          <w:szCs w:val="24"/>
          <w:lang w:val="en-US"/>
        </w:rPr>
        <w:t xml:space="preserve">. </w:t>
      </w:r>
      <w:r w:rsidRPr="00D23819">
        <w:rPr>
          <w:color w:val="auto"/>
          <w:sz w:val="24"/>
          <w:szCs w:val="24"/>
          <w:lang w:val="en-US"/>
        </w:rPr>
        <w:t>Rheum</w:t>
      </w:r>
      <w:r w:rsidRPr="00B7244B">
        <w:rPr>
          <w:color w:val="auto"/>
          <w:sz w:val="24"/>
          <w:szCs w:val="24"/>
          <w:lang w:val="en-US"/>
        </w:rPr>
        <w:t xml:space="preserve">. </w:t>
      </w:r>
      <w:r w:rsidRPr="00D23819">
        <w:rPr>
          <w:color w:val="auto"/>
          <w:sz w:val="24"/>
          <w:szCs w:val="24"/>
          <w:lang w:val="en-US"/>
        </w:rPr>
        <w:t>Dis</w:t>
      </w:r>
      <w:r w:rsidRPr="00B7244B">
        <w:rPr>
          <w:color w:val="auto"/>
          <w:sz w:val="24"/>
          <w:szCs w:val="24"/>
          <w:lang w:val="en-US"/>
        </w:rPr>
        <w:t>. 2014; 73: 492–509.</w:t>
      </w:r>
    </w:p>
    <w:p w14:paraId="65C50904" w14:textId="77777777" w:rsidR="00B7244B" w:rsidRPr="00B7244B" w:rsidRDefault="00B7244B" w:rsidP="00AD1CCE">
      <w:pPr>
        <w:pStyle w:val="a3"/>
        <w:numPr>
          <w:ilvl w:val="0"/>
          <w:numId w:val="13"/>
        </w:numPr>
        <w:spacing w:after="0" w:line="240" w:lineRule="auto"/>
        <w:ind w:left="0" w:firstLine="0"/>
        <w:rPr>
          <w:rFonts w:ascii="Times New Roman" w:eastAsia="Times New Roman" w:hAnsi="Times New Roman"/>
          <w:sz w:val="24"/>
          <w:szCs w:val="24"/>
          <w:lang w:val="en-US" w:eastAsia="ru-RU"/>
        </w:rPr>
      </w:pPr>
      <w:r w:rsidRPr="00B7244B">
        <w:rPr>
          <w:rFonts w:ascii="Times New Roman" w:eastAsia="Times New Roman" w:hAnsi="Times New Roman"/>
          <w:sz w:val="24"/>
          <w:szCs w:val="24"/>
          <w:lang w:val="en-US" w:eastAsia="ru-RU"/>
        </w:rPr>
        <w:t>Smolen JS, Landewé R, Bijlsma J, et al. EULAR recommendations for the management of rheumatoid arthritis with synthetic and biological disease-modifying antirheumatic drugs: 2016 update. Ann Rheum Dis. 2017 Mar 6. pii: annrheumdis-2016-210715. doi: 10.1136/annrheumdis-2016-210715</w:t>
      </w:r>
    </w:p>
    <w:p w14:paraId="6B8ACD49" w14:textId="77777777" w:rsidR="00D23819" w:rsidRDefault="003929FC" w:rsidP="00AD1CCE">
      <w:pPr>
        <w:pStyle w:val="TextDrugs"/>
        <w:numPr>
          <w:ilvl w:val="0"/>
          <w:numId w:val="13"/>
        </w:numPr>
        <w:spacing w:before="0" w:after="0"/>
        <w:ind w:left="0" w:firstLine="0"/>
        <w:rPr>
          <w:color w:val="auto"/>
          <w:sz w:val="24"/>
          <w:szCs w:val="24"/>
        </w:rPr>
      </w:pPr>
      <w:r w:rsidRPr="00D23819">
        <w:rPr>
          <w:color w:val="auto"/>
          <w:sz w:val="24"/>
          <w:szCs w:val="24"/>
        </w:rPr>
        <w:t>Насонов Е.Л., Каратеев Д.Е., Чичасова Н.В. Рекомендации EULAR по лечению ревматоидного артрита — 2013: общая характеристика и дискуссионные проблемы. Научно-практическая ревматология. 2013; 51: 609–622.</w:t>
      </w:r>
    </w:p>
    <w:p w14:paraId="6E9105D6" w14:textId="77777777" w:rsidR="00D23819" w:rsidRDefault="003929FC" w:rsidP="00AD1CCE">
      <w:pPr>
        <w:pStyle w:val="TextDrugs"/>
        <w:numPr>
          <w:ilvl w:val="0"/>
          <w:numId w:val="13"/>
        </w:numPr>
        <w:spacing w:before="0" w:after="0"/>
        <w:ind w:left="0" w:firstLine="0"/>
        <w:rPr>
          <w:color w:val="auto"/>
          <w:sz w:val="24"/>
          <w:szCs w:val="24"/>
        </w:rPr>
      </w:pPr>
      <w:r w:rsidRPr="00D23819">
        <w:rPr>
          <w:color w:val="auto"/>
          <w:sz w:val="24"/>
          <w:szCs w:val="24"/>
        </w:rPr>
        <w:t>Насонов Е.Л., Каратеев Д.Е., Чичасова Н.В. Новые рекомендации по лечению ревматоидного артрита (EULAR, 2013): место метотрексата. Научно-практическая ревматология 2014; 52: 8–26.</w:t>
      </w:r>
    </w:p>
    <w:p w14:paraId="593FDC85" w14:textId="77777777" w:rsidR="00D23819" w:rsidRDefault="003929FC" w:rsidP="00AD1CCE">
      <w:pPr>
        <w:pStyle w:val="TextDrugs"/>
        <w:numPr>
          <w:ilvl w:val="0"/>
          <w:numId w:val="13"/>
        </w:numPr>
        <w:spacing w:before="0" w:after="0"/>
        <w:ind w:left="0" w:firstLine="0"/>
        <w:rPr>
          <w:color w:val="auto"/>
          <w:sz w:val="24"/>
          <w:szCs w:val="24"/>
        </w:rPr>
      </w:pPr>
      <w:r w:rsidRPr="00D23819">
        <w:rPr>
          <w:color w:val="auto"/>
          <w:sz w:val="24"/>
          <w:szCs w:val="24"/>
        </w:rPr>
        <w:t>Насонов Е.Л. Лечение ревматоидного артрита 2012: место метотрексата. Научно — практическая ревматология 2012; 51 (приложение): 1–24.</w:t>
      </w:r>
    </w:p>
    <w:p w14:paraId="78998CC6" w14:textId="77777777" w:rsidR="00D23819" w:rsidRDefault="003929FC" w:rsidP="00AD1CCE">
      <w:pPr>
        <w:pStyle w:val="TextDrugs"/>
        <w:numPr>
          <w:ilvl w:val="0"/>
          <w:numId w:val="13"/>
        </w:numPr>
        <w:spacing w:before="0" w:after="0"/>
        <w:ind w:left="0" w:firstLine="0"/>
        <w:rPr>
          <w:color w:val="auto"/>
          <w:sz w:val="24"/>
          <w:szCs w:val="24"/>
        </w:rPr>
      </w:pPr>
      <w:r w:rsidRPr="00D23819">
        <w:rPr>
          <w:color w:val="auto"/>
          <w:sz w:val="24"/>
          <w:szCs w:val="24"/>
        </w:rPr>
        <w:t>Насонов Е.Л. Метотрексат при ревматоидном артрите — 2015: новые факты и идеи. Научно-практическая ревматология 2015; 53: 421–433.</w:t>
      </w:r>
    </w:p>
    <w:p w14:paraId="01607F61" w14:textId="77777777" w:rsidR="00D23819" w:rsidRDefault="003929FC" w:rsidP="00AD1CCE">
      <w:pPr>
        <w:pStyle w:val="TextDrugs"/>
        <w:numPr>
          <w:ilvl w:val="0"/>
          <w:numId w:val="13"/>
        </w:numPr>
        <w:spacing w:before="0" w:after="0"/>
        <w:ind w:left="0" w:firstLine="0"/>
        <w:rPr>
          <w:color w:val="auto"/>
          <w:sz w:val="24"/>
          <w:szCs w:val="24"/>
        </w:rPr>
      </w:pPr>
      <w:r w:rsidRPr="00D23819">
        <w:rPr>
          <w:color w:val="auto"/>
          <w:sz w:val="24"/>
          <w:szCs w:val="24"/>
        </w:rPr>
        <w:t>Насонов Е.Л. Новые рекомендации по лечению ревматоидного артрита (EULAR, 2013) — место глюкокортикоидов. Научно-практическая ревматология 2015; 53: 238–250.</w:t>
      </w:r>
    </w:p>
    <w:p w14:paraId="4892EEF1" w14:textId="0313A352" w:rsidR="00B97B05" w:rsidRPr="00D23819" w:rsidRDefault="00B97B05" w:rsidP="00AD1CCE">
      <w:pPr>
        <w:pStyle w:val="TextDrugs"/>
        <w:numPr>
          <w:ilvl w:val="0"/>
          <w:numId w:val="13"/>
        </w:numPr>
        <w:spacing w:before="0" w:after="0"/>
        <w:ind w:left="0" w:firstLine="0"/>
        <w:rPr>
          <w:color w:val="auto"/>
          <w:sz w:val="24"/>
          <w:szCs w:val="24"/>
        </w:rPr>
      </w:pPr>
      <w:r w:rsidRPr="00B97B05">
        <w:rPr>
          <w:color w:val="auto"/>
          <w:sz w:val="24"/>
          <w:szCs w:val="24"/>
        </w:rPr>
        <w:t>Насонов Е.Л. Ф</w:t>
      </w:r>
      <w:r>
        <w:rPr>
          <w:color w:val="auto"/>
          <w:sz w:val="24"/>
          <w:szCs w:val="24"/>
        </w:rPr>
        <w:t>армакотерапия ревматоидного артрита: Российские и международные рекомендации.</w:t>
      </w:r>
      <w:r w:rsidRPr="00B97B05">
        <w:rPr>
          <w:color w:val="auto"/>
          <w:sz w:val="24"/>
          <w:szCs w:val="24"/>
        </w:rPr>
        <w:t xml:space="preserve"> Научно-практическая ревматология. 2016;54(5):557-571.</w:t>
      </w:r>
    </w:p>
    <w:p w14:paraId="51E1DD0D" w14:textId="77777777" w:rsidR="00D23819" w:rsidRDefault="003929FC" w:rsidP="00AD1CCE">
      <w:pPr>
        <w:pStyle w:val="TextDrugs"/>
        <w:numPr>
          <w:ilvl w:val="0"/>
          <w:numId w:val="13"/>
        </w:numPr>
        <w:spacing w:before="0" w:after="0"/>
        <w:ind w:left="0" w:firstLine="0"/>
        <w:rPr>
          <w:color w:val="auto"/>
          <w:sz w:val="24"/>
          <w:szCs w:val="24"/>
          <w:lang w:val="en-US"/>
        </w:rPr>
      </w:pPr>
      <w:r w:rsidRPr="00D23819">
        <w:rPr>
          <w:color w:val="auto"/>
          <w:sz w:val="24"/>
          <w:szCs w:val="24"/>
          <w:lang w:val="en-US"/>
        </w:rPr>
        <w:t>Singh J.A., Saag K.G., Bridges S.L.Jr. et al. 2015 American College of Rheumatology guideline for the treatment of rheumatoid arthritis. Arthritis Rheum. 2016; 68: 1–26. Doi: 10.1002/art.39489.</w:t>
      </w:r>
    </w:p>
    <w:p w14:paraId="19FE2E90" w14:textId="77777777" w:rsidR="00D23819" w:rsidRPr="00D23819" w:rsidRDefault="003929FC" w:rsidP="00AD1CCE">
      <w:pPr>
        <w:pStyle w:val="TextDrugs"/>
        <w:numPr>
          <w:ilvl w:val="0"/>
          <w:numId w:val="13"/>
        </w:numPr>
        <w:spacing w:before="0" w:after="0"/>
        <w:ind w:left="0" w:firstLine="0"/>
        <w:rPr>
          <w:color w:val="auto"/>
          <w:sz w:val="24"/>
          <w:szCs w:val="24"/>
          <w:lang w:val="en-US"/>
        </w:rPr>
      </w:pPr>
      <w:r w:rsidRPr="00D23819">
        <w:rPr>
          <w:rFonts w:eastAsia="Arial"/>
          <w:color w:val="auto"/>
          <w:sz w:val="24"/>
          <w:szCs w:val="24"/>
          <w:lang w:val="en-US"/>
        </w:rPr>
        <w:t>Arnett F.C., Edworthy S.M., Bloch D.A. et al. The American Rheumatism Association 1987 revised criteria for the classification of rheumatoid arthritis. Arthritis Rheum. 1988; 31: 315–24.</w:t>
      </w:r>
    </w:p>
    <w:p w14:paraId="3DF762DC" w14:textId="77777777" w:rsidR="00D23819" w:rsidRDefault="003929FC" w:rsidP="00AD1CCE">
      <w:pPr>
        <w:pStyle w:val="TextDrugs"/>
        <w:numPr>
          <w:ilvl w:val="0"/>
          <w:numId w:val="13"/>
        </w:numPr>
        <w:spacing w:before="0" w:after="0"/>
        <w:ind w:left="0" w:firstLine="0"/>
        <w:rPr>
          <w:color w:val="auto"/>
          <w:sz w:val="24"/>
          <w:szCs w:val="24"/>
          <w:lang w:val="en-US"/>
        </w:rPr>
      </w:pPr>
      <w:r w:rsidRPr="00D23819">
        <w:rPr>
          <w:color w:val="auto"/>
          <w:sz w:val="24"/>
          <w:szCs w:val="24"/>
          <w:lang w:val="en-US"/>
        </w:rPr>
        <w:t>Aletaha D., Neogri T., Silman A.J. et al. 2010 Rheumatoid arthritis classification criteria. An American College of Rheumatology/European League Against Rheumatism collaborative initiative. Arthritis Rheum. 2010; 62: 2569–81.</w:t>
      </w:r>
    </w:p>
    <w:p w14:paraId="5CA77F4A" w14:textId="77777777" w:rsidR="00D23819" w:rsidRDefault="003929FC" w:rsidP="00AD1CCE">
      <w:pPr>
        <w:pStyle w:val="TextDrugs"/>
        <w:numPr>
          <w:ilvl w:val="0"/>
          <w:numId w:val="13"/>
        </w:numPr>
        <w:spacing w:before="0" w:after="0"/>
        <w:ind w:left="0" w:firstLine="0"/>
        <w:rPr>
          <w:color w:val="auto"/>
          <w:sz w:val="24"/>
          <w:szCs w:val="24"/>
          <w:lang w:val="en-US"/>
        </w:rPr>
      </w:pPr>
      <w:r w:rsidRPr="00D23819">
        <w:rPr>
          <w:color w:val="auto"/>
          <w:sz w:val="24"/>
          <w:szCs w:val="24"/>
          <w:lang w:val="en-US"/>
        </w:rPr>
        <w:t>Felson D.T., Smolen J.S., Wells G. et al. American College of Rheumatology/European League Against Rheumatism provisional definition of remission in rheumatoid arthritis for clinical trials. Arthritis Rheum. 2011; 63: 573–86.</w:t>
      </w:r>
    </w:p>
    <w:p w14:paraId="27978CB9" w14:textId="77777777" w:rsidR="00D23819" w:rsidRDefault="003929FC" w:rsidP="00AD1CCE">
      <w:pPr>
        <w:pStyle w:val="TextDrugs"/>
        <w:numPr>
          <w:ilvl w:val="0"/>
          <w:numId w:val="13"/>
        </w:numPr>
        <w:spacing w:before="0" w:after="0"/>
        <w:ind w:left="0" w:firstLine="0"/>
        <w:rPr>
          <w:color w:val="auto"/>
          <w:sz w:val="24"/>
          <w:szCs w:val="24"/>
          <w:lang w:val="en-US"/>
        </w:rPr>
      </w:pPr>
      <w:r w:rsidRPr="00D23819">
        <w:rPr>
          <w:color w:val="auto"/>
          <w:sz w:val="24"/>
          <w:szCs w:val="24"/>
          <w:lang w:val="en-US"/>
        </w:rPr>
        <w:t>Smolen J.S., van der Heijde D., Machold K.P. et al. Proposal for a new nomenclature of disease-modifying anti-rheumatic drugs. Ann. Rheum. Dis. 2014; 73: 3–5.</w:t>
      </w:r>
    </w:p>
    <w:p w14:paraId="2AD653B3" w14:textId="77777777" w:rsidR="00D23819" w:rsidRDefault="003929FC" w:rsidP="00AD1CCE">
      <w:pPr>
        <w:pStyle w:val="TextDrugs"/>
        <w:numPr>
          <w:ilvl w:val="0"/>
          <w:numId w:val="13"/>
        </w:numPr>
        <w:spacing w:before="0" w:after="0"/>
        <w:ind w:left="0" w:firstLine="0"/>
        <w:rPr>
          <w:color w:val="auto"/>
          <w:sz w:val="24"/>
          <w:szCs w:val="24"/>
          <w:lang w:val="en-US"/>
        </w:rPr>
      </w:pPr>
      <w:r w:rsidRPr="00D23819">
        <w:rPr>
          <w:color w:val="auto"/>
          <w:sz w:val="24"/>
          <w:szCs w:val="24"/>
          <w:lang w:val="en-US"/>
        </w:rPr>
        <w:t>Combe B., Landewe R., Lukas C. et al. EULAR recommendations for the management of early arthritis: report of task force of the European Standing Committee for International Clinical Studies Including Therapeutics (ESCISIT). Ann. Rheum. Dis. 2007; 66: 34–45.</w:t>
      </w:r>
    </w:p>
    <w:p w14:paraId="29FD0E5D" w14:textId="02022F5A" w:rsidR="00B7244B" w:rsidRPr="00B7244B" w:rsidRDefault="00B7244B" w:rsidP="00AD1CCE">
      <w:pPr>
        <w:pStyle w:val="a3"/>
        <w:numPr>
          <w:ilvl w:val="0"/>
          <w:numId w:val="13"/>
        </w:numPr>
        <w:spacing w:after="0" w:line="240" w:lineRule="auto"/>
        <w:ind w:left="0" w:firstLine="0"/>
        <w:rPr>
          <w:rFonts w:ascii="Times New Roman" w:eastAsia="Times New Roman" w:hAnsi="Times New Roman"/>
          <w:sz w:val="24"/>
          <w:szCs w:val="24"/>
          <w:lang w:val="en-US" w:eastAsia="ru-RU"/>
        </w:rPr>
      </w:pPr>
      <w:r w:rsidRPr="00B7244B">
        <w:rPr>
          <w:rFonts w:ascii="Times New Roman" w:eastAsia="Times New Roman" w:hAnsi="Times New Roman"/>
          <w:sz w:val="24"/>
          <w:szCs w:val="24"/>
          <w:lang w:val="en-US" w:eastAsia="ru-RU"/>
        </w:rPr>
        <w:lastRenderedPageBreak/>
        <w:t>Combe B, Landewe R, Daien CI et al. 2016 update of the EULAR recommendations for the management of early arthritis. Ann Rheum Dis. 2016 Dec 15. pii: annrheumdis-2016-210602. doi: 10.1136/annrheumdis-2016-210602</w:t>
      </w:r>
    </w:p>
    <w:p w14:paraId="38CD5E3E" w14:textId="77777777" w:rsidR="00B7244B" w:rsidRPr="004E0EAC" w:rsidRDefault="00B7244B" w:rsidP="00AD1CCE">
      <w:pPr>
        <w:pStyle w:val="a3"/>
        <w:numPr>
          <w:ilvl w:val="0"/>
          <w:numId w:val="13"/>
        </w:numPr>
        <w:spacing w:after="0" w:line="240" w:lineRule="auto"/>
        <w:ind w:left="0" w:firstLine="0"/>
        <w:rPr>
          <w:rFonts w:ascii="Times New Roman" w:hAnsi="Times New Roman"/>
          <w:color w:val="000000" w:themeColor="text1"/>
          <w:sz w:val="24"/>
          <w:szCs w:val="24"/>
          <w:lang w:val="en-US"/>
        </w:rPr>
      </w:pPr>
      <w:r w:rsidRPr="004E0EAC">
        <w:rPr>
          <w:rFonts w:ascii="Times New Roman" w:hAnsi="Times New Roman"/>
          <w:color w:val="000000" w:themeColor="text1"/>
          <w:sz w:val="24"/>
          <w:szCs w:val="24"/>
          <w:lang w:val="en-US"/>
        </w:rPr>
        <w:t>Machado P, Castrejon I, Katchamart W, et al. Multinational evidence-based recommendations on how to investigate and follow-up undifferentiated peripheral inflammatory arthritis: integrating systematic literature research and expert opinion of a broad international panel of rheumatologists in the 3E Initiative. Ann Rheum Dis. 2011; 70(1):15-24. doi: 10.1136/ard.2010.130625.</w:t>
      </w:r>
    </w:p>
    <w:p w14:paraId="271DA6CB" w14:textId="77777777" w:rsidR="00D23819" w:rsidRDefault="003929FC" w:rsidP="00AD1CCE">
      <w:pPr>
        <w:pStyle w:val="TextDrugs"/>
        <w:numPr>
          <w:ilvl w:val="0"/>
          <w:numId w:val="13"/>
        </w:numPr>
        <w:spacing w:before="0" w:after="0"/>
        <w:ind w:left="0" w:firstLine="0"/>
        <w:rPr>
          <w:color w:val="auto"/>
          <w:sz w:val="24"/>
          <w:szCs w:val="24"/>
          <w:lang w:val="en-US"/>
        </w:rPr>
      </w:pPr>
      <w:r w:rsidRPr="00D23819">
        <w:rPr>
          <w:color w:val="auto"/>
          <w:sz w:val="24"/>
          <w:szCs w:val="24"/>
          <w:lang w:val="en-US"/>
        </w:rPr>
        <w:t>Fransen J., van Riel P.L. The Disease Activity Score and the EULAR response criteria. Rheum. Dis. Clin. North Amer. 2009; 35: 745–57, vii-viii. doi: 10.1016/j.rdc.2009.10.001.</w:t>
      </w:r>
    </w:p>
    <w:p w14:paraId="16D84313" w14:textId="77777777" w:rsidR="00D23819" w:rsidRDefault="003929FC" w:rsidP="00AD1CCE">
      <w:pPr>
        <w:pStyle w:val="TextDrugs"/>
        <w:numPr>
          <w:ilvl w:val="0"/>
          <w:numId w:val="13"/>
        </w:numPr>
        <w:spacing w:before="0" w:after="0"/>
        <w:ind w:left="0" w:firstLine="0"/>
        <w:rPr>
          <w:color w:val="auto"/>
          <w:sz w:val="24"/>
          <w:szCs w:val="24"/>
          <w:lang w:val="en-US"/>
        </w:rPr>
      </w:pPr>
      <w:r w:rsidRPr="00D23819">
        <w:rPr>
          <w:color w:val="auto"/>
          <w:sz w:val="24"/>
          <w:szCs w:val="24"/>
        </w:rPr>
        <w:t>Анти-В клеточная терапия в ревматологии: фокус на ритуксимаб. Под</w:t>
      </w:r>
      <w:r w:rsidRPr="00B7244B">
        <w:rPr>
          <w:color w:val="auto"/>
          <w:sz w:val="24"/>
          <w:szCs w:val="24"/>
        </w:rPr>
        <w:t xml:space="preserve"> </w:t>
      </w:r>
      <w:r w:rsidRPr="00D23819">
        <w:rPr>
          <w:color w:val="auto"/>
          <w:sz w:val="24"/>
          <w:szCs w:val="24"/>
        </w:rPr>
        <w:t>редакцией</w:t>
      </w:r>
      <w:r w:rsidRPr="00B7244B">
        <w:rPr>
          <w:color w:val="auto"/>
          <w:sz w:val="24"/>
          <w:szCs w:val="24"/>
        </w:rPr>
        <w:t xml:space="preserve"> </w:t>
      </w:r>
      <w:r w:rsidRPr="00D23819">
        <w:rPr>
          <w:color w:val="auto"/>
          <w:sz w:val="24"/>
          <w:szCs w:val="24"/>
        </w:rPr>
        <w:t>Е</w:t>
      </w:r>
      <w:r w:rsidRPr="00B7244B">
        <w:rPr>
          <w:color w:val="auto"/>
          <w:sz w:val="24"/>
          <w:szCs w:val="24"/>
        </w:rPr>
        <w:t>.</w:t>
      </w:r>
      <w:r w:rsidRPr="00D23819">
        <w:rPr>
          <w:color w:val="auto"/>
          <w:sz w:val="24"/>
          <w:szCs w:val="24"/>
        </w:rPr>
        <w:t>Л</w:t>
      </w:r>
      <w:r w:rsidRPr="00B7244B">
        <w:rPr>
          <w:color w:val="auto"/>
          <w:sz w:val="24"/>
          <w:szCs w:val="24"/>
        </w:rPr>
        <w:t>.</w:t>
      </w:r>
      <w:r w:rsidRPr="00D23819">
        <w:rPr>
          <w:color w:val="auto"/>
          <w:sz w:val="24"/>
          <w:szCs w:val="24"/>
          <w:lang w:val="en-US"/>
        </w:rPr>
        <w:t> </w:t>
      </w:r>
      <w:r w:rsidRPr="00D23819">
        <w:rPr>
          <w:color w:val="auto"/>
          <w:sz w:val="24"/>
          <w:szCs w:val="24"/>
        </w:rPr>
        <w:t>Насонова</w:t>
      </w:r>
      <w:r w:rsidRPr="00B7244B">
        <w:rPr>
          <w:color w:val="auto"/>
          <w:sz w:val="24"/>
          <w:szCs w:val="24"/>
        </w:rPr>
        <w:t xml:space="preserve">. </w:t>
      </w:r>
      <w:r w:rsidRPr="00D23819">
        <w:rPr>
          <w:color w:val="auto"/>
          <w:sz w:val="24"/>
          <w:szCs w:val="24"/>
        </w:rPr>
        <w:t>М</w:t>
      </w:r>
      <w:r w:rsidRPr="00D23819">
        <w:rPr>
          <w:color w:val="auto"/>
          <w:sz w:val="24"/>
          <w:szCs w:val="24"/>
          <w:lang w:val="en-US"/>
        </w:rPr>
        <w:t xml:space="preserve">.: </w:t>
      </w:r>
      <w:r w:rsidRPr="00D23819">
        <w:rPr>
          <w:color w:val="auto"/>
          <w:sz w:val="24"/>
          <w:szCs w:val="24"/>
        </w:rPr>
        <w:t>ИМА</w:t>
      </w:r>
      <w:r w:rsidRPr="00D23819">
        <w:rPr>
          <w:color w:val="auto"/>
          <w:sz w:val="24"/>
          <w:szCs w:val="24"/>
          <w:lang w:val="en-US"/>
        </w:rPr>
        <w:t>-</w:t>
      </w:r>
      <w:r w:rsidRPr="00D23819">
        <w:rPr>
          <w:color w:val="auto"/>
          <w:sz w:val="24"/>
          <w:szCs w:val="24"/>
        </w:rPr>
        <w:t>ПРЕСС</w:t>
      </w:r>
      <w:r w:rsidRPr="00D23819">
        <w:rPr>
          <w:color w:val="auto"/>
          <w:sz w:val="24"/>
          <w:szCs w:val="24"/>
          <w:lang w:val="en-US"/>
        </w:rPr>
        <w:t xml:space="preserve">. 2011, </w:t>
      </w:r>
      <w:r w:rsidRPr="00D23819">
        <w:rPr>
          <w:color w:val="auto"/>
          <w:sz w:val="24"/>
          <w:szCs w:val="24"/>
        </w:rPr>
        <w:t>С</w:t>
      </w:r>
      <w:r w:rsidRPr="00D23819">
        <w:rPr>
          <w:color w:val="auto"/>
          <w:sz w:val="24"/>
          <w:szCs w:val="24"/>
          <w:lang w:val="en-US"/>
        </w:rPr>
        <w:t>. 592.</w:t>
      </w:r>
    </w:p>
    <w:p w14:paraId="0CE91444" w14:textId="77777777" w:rsidR="00D23819" w:rsidRPr="00B7244B" w:rsidRDefault="003929FC" w:rsidP="00AD1CCE">
      <w:pPr>
        <w:pStyle w:val="TextDrugs"/>
        <w:numPr>
          <w:ilvl w:val="0"/>
          <w:numId w:val="13"/>
        </w:numPr>
        <w:spacing w:before="0" w:after="0"/>
        <w:ind w:left="0" w:firstLine="0"/>
        <w:rPr>
          <w:color w:val="auto"/>
          <w:sz w:val="24"/>
          <w:szCs w:val="24"/>
          <w:lang w:val="en-US"/>
        </w:rPr>
      </w:pPr>
      <w:r w:rsidRPr="00D23819">
        <w:rPr>
          <w:color w:val="auto"/>
          <w:sz w:val="24"/>
          <w:szCs w:val="24"/>
          <w:lang w:val="en-US"/>
        </w:rPr>
        <w:t>Schett G., Emery P., Tanaka Y. et al. Tapering biologic and conventional DMARD therapy in rheumatoid arthritis: current evidence and future directions. Ann. Rheum. Dis. 2016; 10: 1–10. Doi.10.1136/annrheumdis-2016–209201.</w:t>
      </w:r>
    </w:p>
    <w:p w14:paraId="7CD858AB" w14:textId="77777777" w:rsidR="00D23819" w:rsidRDefault="003929FC" w:rsidP="00AD1CCE">
      <w:pPr>
        <w:pStyle w:val="TextDrugs"/>
        <w:numPr>
          <w:ilvl w:val="0"/>
          <w:numId w:val="13"/>
        </w:numPr>
        <w:spacing w:before="0" w:after="0"/>
        <w:ind w:left="0" w:firstLine="0"/>
        <w:rPr>
          <w:color w:val="auto"/>
          <w:sz w:val="24"/>
          <w:szCs w:val="24"/>
          <w:lang w:val="en-US"/>
        </w:rPr>
      </w:pPr>
      <w:r w:rsidRPr="00D23819">
        <w:rPr>
          <w:color w:val="auto"/>
          <w:sz w:val="24"/>
          <w:szCs w:val="24"/>
        </w:rPr>
        <w:t>Насонов</w:t>
      </w:r>
      <w:r w:rsidRPr="00D23819">
        <w:rPr>
          <w:color w:val="auto"/>
          <w:sz w:val="24"/>
          <w:szCs w:val="24"/>
          <w:lang w:val="en-US"/>
        </w:rPr>
        <w:t> </w:t>
      </w:r>
      <w:r w:rsidRPr="00D23819">
        <w:rPr>
          <w:color w:val="auto"/>
          <w:sz w:val="24"/>
          <w:szCs w:val="24"/>
        </w:rPr>
        <w:t xml:space="preserve">Е.Л. Новые подходы к фармакотерапии ревматоидного артрита: тофацитиниб. Научно-практическая ревматология. </w:t>
      </w:r>
      <w:r w:rsidRPr="00D23819">
        <w:rPr>
          <w:color w:val="auto"/>
          <w:sz w:val="24"/>
          <w:szCs w:val="24"/>
          <w:lang w:val="en-US"/>
        </w:rPr>
        <w:t>2014; 52: 209–221.</w:t>
      </w:r>
    </w:p>
    <w:p w14:paraId="08A0EDD8" w14:textId="77777777" w:rsidR="00D23819" w:rsidRDefault="003929FC" w:rsidP="00AD1CCE">
      <w:pPr>
        <w:pStyle w:val="TextDrugs"/>
        <w:numPr>
          <w:ilvl w:val="0"/>
          <w:numId w:val="13"/>
        </w:numPr>
        <w:spacing w:before="0" w:after="0"/>
        <w:ind w:left="0" w:firstLine="0"/>
        <w:rPr>
          <w:color w:val="auto"/>
          <w:sz w:val="24"/>
          <w:szCs w:val="24"/>
          <w:lang w:val="en-US"/>
        </w:rPr>
      </w:pPr>
      <w:r w:rsidRPr="00D23819">
        <w:rPr>
          <w:color w:val="auto"/>
          <w:sz w:val="24"/>
          <w:szCs w:val="24"/>
          <w:lang w:val="en-US"/>
        </w:rPr>
        <w:t>Strehl C., Bijlsma J.W., de Wit M. et al. Defining conditions where long-term glucocorticoid treatment has an acceptable low level of harm to facilitate implementation of existing recommendations: view points from an EULAR task force. Ann. Rheum. Dis. 2016; 75: 952–957. Doi: 10.1136/annrheumdis-2015–208916.</w:t>
      </w:r>
    </w:p>
    <w:p w14:paraId="69BBA9EF" w14:textId="77777777" w:rsidR="00D23819" w:rsidRPr="00D23819" w:rsidRDefault="003929FC" w:rsidP="00AD1CCE">
      <w:pPr>
        <w:pStyle w:val="TextDrugs"/>
        <w:numPr>
          <w:ilvl w:val="0"/>
          <w:numId w:val="13"/>
        </w:numPr>
        <w:spacing w:before="0" w:after="0"/>
        <w:ind w:left="0" w:firstLine="0"/>
        <w:rPr>
          <w:color w:val="auto"/>
          <w:sz w:val="24"/>
          <w:szCs w:val="24"/>
        </w:rPr>
      </w:pPr>
      <w:r w:rsidRPr="00D23819">
        <w:rPr>
          <w:color w:val="auto"/>
          <w:sz w:val="24"/>
          <w:szCs w:val="24"/>
          <w:lang w:val="en-US"/>
        </w:rPr>
        <w:t>Woodrick R.S., Ruderman E.M. Safety of biologic therapy in rheumatoid arthritis. Nat. Rev. Rheumatol. 2011; 7, 639–652.</w:t>
      </w:r>
    </w:p>
    <w:p w14:paraId="7D109D33" w14:textId="77777777" w:rsidR="00D23819" w:rsidRDefault="003929FC" w:rsidP="00AD1CCE">
      <w:pPr>
        <w:pStyle w:val="TextDrugs"/>
        <w:numPr>
          <w:ilvl w:val="0"/>
          <w:numId w:val="13"/>
        </w:numPr>
        <w:spacing w:before="0" w:after="0"/>
        <w:ind w:left="0" w:firstLine="0"/>
        <w:rPr>
          <w:color w:val="auto"/>
          <w:sz w:val="24"/>
          <w:szCs w:val="24"/>
        </w:rPr>
      </w:pPr>
      <w:r w:rsidRPr="00D23819">
        <w:rPr>
          <w:color w:val="auto"/>
          <w:sz w:val="24"/>
          <w:szCs w:val="24"/>
          <w:lang w:val="en-US"/>
        </w:rPr>
        <w:t>Boyman O., Comte D., Spertini F. Adverse reactions to biologic agents and their medical management. Nat</w:t>
      </w:r>
      <w:r w:rsidRPr="00D23819">
        <w:rPr>
          <w:color w:val="auto"/>
          <w:sz w:val="24"/>
          <w:szCs w:val="24"/>
        </w:rPr>
        <w:t xml:space="preserve">. </w:t>
      </w:r>
      <w:r w:rsidRPr="00D23819">
        <w:rPr>
          <w:color w:val="auto"/>
          <w:sz w:val="24"/>
          <w:szCs w:val="24"/>
          <w:lang w:val="en-US"/>
        </w:rPr>
        <w:t>Rev</w:t>
      </w:r>
      <w:r w:rsidRPr="00D23819">
        <w:rPr>
          <w:color w:val="auto"/>
          <w:sz w:val="24"/>
          <w:szCs w:val="24"/>
        </w:rPr>
        <w:t xml:space="preserve">. </w:t>
      </w:r>
      <w:r w:rsidRPr="00D23819">
        <w:rPr>
          <w:color w:val="auto"/>
          <w:sz w:val="24"/>
          <w:szCs w:val="24"/>
          <w:lang w:val="en-US"/>
        </w:rPr>
        <w:t>Rheumatol</w:t>
      </w:r>
      <w:r w:rsidRPr="00D23819">
        <w:rPr>
          <w:color w:val="auto"/>
          <w:sz w:val="24"/>
          <w:szCs w:val="24"/>
        </w:rPr>
        <w:t>. 2014; 10: 612–627</w:t>
      </w:r>
    </w:p>
    <w:p w14:paraId="485D8EA7" w14:textId="77777777" w:rsidR="00BC4620" w:rsidRDefault="006F239D" w:rsidP="00AD1CCE">
      <w:pPr>
        <w:pStyle w:val="TextDrugs"/>
        <w:numPr>
          <w:ilvl w:val="0"/>
          <w:numId w:val="13"/>
        </w:numPr>
        <w:spacing w:before="0" w:after="0"/>
        <w:ind w:left="0" w:firstLine="0"/>
        <w:rPr>
          <w:color w:val="auto"/>
          <w:sz w:val="24"/>
          <w:szCs w:val="24"/>
        </w:rPr>
      </w:pPr>
      <w:hyperlink r:id="rId8" w:history="1">
        <w:r w:rsidR="003929FC" w:rsidRPr="00BC4620">
          <w:rPr>
            <w:color w:val="auto"/>
            <w:sz w:val="24"/>
            <w:szCs w:val="24"/>
          </w:rPr>
          <w:t>Муравьев Ю.В., Муравьева</w:t>
        </w:r>
        <w:r w:rsidR="003929FC" w:rsidRPr="00BC4620">
          <w:rPr>
            <w:color w:val="auto"/>
            <w:sz w:val="24"/>
            <w:szCs w:val="24"/>
            <w:lang w:val="en-US"/>
          </w:rPr>
          <w:t> </w:t>
        </w:r>
        <w:r w:rsidR="003929FC" w:rsidRPr="00BC4620">
          <w:rPr>
            <w:color w:val="auto"/>
            <w:sz w:val="24"/>
            <w:szCs w:val="24"/>
          </w:rPr>
          <w:t>Л.Ф. Несвоевременные мысли о применении генно-инженерных биологических препаратов при ревматических болезнях. Научно-практическая ревматология. 2015; 53: 371–374. http: //dx.doi.org/10.14412/1995–4484–2016–361–366</w:t>
        </w:r>
      </w:hyperlink>
      <w:r w:rsidR="003929FC" w:rsidRPr="00BC4620">
        <w:rPr>
          <w:color w:val="auto"/>
          <w:sz w:val="24"/>
          <w:szCs w:val="24"/>
        </w:rPr>
        <w:t>.</w:t>
      </w:r>
    </w:p>
    <w:p w14:paraId="1E2B954A" w14:textId="77777777" w:rsidR="00BC4620" w:rsidRPr="00BC4620" w:rsidRDefault="003929FC" w:rsidP="00AD1CCE">
      <w:pPr>
        <w:pStyle w:val="TextDrugs"/>
        <w:numPr>
          <w:ilvl w:val="0"/>
          <w:numId w:val="13"/>
        </w:numPr>
        <w:spacing w:before="0" w:after="0"/>
        <w:ind w:left="0" w:firstLine="0"/>
        <w:rPr>
          <w:color w:val="auto"/>
          <w:sz w:val="24"/>
          <w:szCs w:val="24"/>
          <w:lang w:val="en-US"/>
        </w:rPr>
      </w:pPr>
      <w:r w:rsidRPr="00BC4620">
        <w:rPr>
          <w:color w:val="auto"/>
          <w:sz w:val="24"/>
          <w:szCs w:val="24"/>
        </w:rPr>
        <w:t xml:space="preserve">Гордеев А.В., Галушко Е.А., Насонов Е.Л. Концепция мультиморбидности в ревматологической практике. Научно-практическая ревматология. 2014; 52: 362–365. </w:t>
      </w:r>
      <w:r w:rsidRPr="00BC4620">
        <w:rPr>
          <w:color w:val="auto"/>
          <w:sz w:val="24"/>
          <w:szCs w:val="24"/>
          <w:lang w:val="en-US"/>
        </w:rPr>
        <w:t>DOI</w:t>
      </w:r>
      <w:r w:rsidRPr="00BC4620">
        <w:rPr>
          <w:color w:val="auto"/>
          <w:sz w:val="24"/>
          <w:szCs w:val="24"/>
        </w:rPr>
        <w:t>: 10.14412/1995–4484–2014–362–365.</w:t>
      </w:r>
    </w:p>
    <w:p w14:paraId="63AE0881" w14:textId="77777777" w:rsidR="00BC4620" w:rsidRDefault="003929FC" w:rsidP="00AD1CCE">
      <w:pPr>
        <w:pStyle w:val="TextDrugs"/>
        <w:numPr>
          <w:ilvl w:val="0"/>
          <w:numId w:val="13"/>
        </w:numPr>
        <w:spacing w:before="0" w:after="0"/>
        <w:ind w:left="0" w:firstLine="0"/>
        <w:rPr>
          <w:color w:val="auto"/>
          <w:sz w:val="24"/>
          <w:szCs w:val="24"/>
          <w:lang w:val="en-US"/>
        </w:rPr>
      </w:pPr>
      <w:r w:rsidRPr="00BC4620">
        <w:rPr>
          <w:color w:val="auto"/>
          <w:sz w:val="24"/>
          <w:szCs w:val="24"/>
          <w:lang w:val="en-US"/>
        </w:rPr>
        <w:t>Roubille C., Richer V., Starnino T. et al. Evidence-based recommendations for the management of comorbidities in rheumatoid arthritis, psoriasis, and psoriatic arthritis: expert opinion of the Canadian Dermatology-Rheumatology Comorbidity Initiative. J. Rheumatol. 2015; 42: 1767–80.</w:t>
      </w:r>
    </w:p>
    <w:p w14:paraId="557C34DF" w14:textId="77777777" w:rsidR="000047F4" w:rsidRPr="000047F4" w:rsidRDefault="003929FC" w:rsidP="00AD1CCE">
      <w:pPr>
        <w:pStyle w:val="TextDrugs"/>
        <w:numPr>
          <w:ilvl w:val="0"/>
          <w:numId w:val="13"/>
        </w:numPr>
        <w:spacing w:before="0" w:after="0"/>
        <w:ind w:left="0" w:firstLine="0"/>
        <w:rPr>
          <w:color w:val="auto"/>
          <w:lang w:val="en-US"/>
        </w:rPr>
      </w:pPr>
      <w:r w:rsidRPr="000047F4">
        <w:rPr>
          <w:color w:val="auto"/>
          <w:sz w:val="24"/>
          <w:szCs w:val="24"/>
          <w:lang w:val="en-US"/>
        </w:rPr>
        <w:t>Richards J.S., Dowell S.M., Quinones M.E., Kerr G.S. How to use biologic agents in patients with rheumatoid arthritis who have comorbid disease. BMJ. 2015; 17; 351: h3658. doi: 10.1136/bmj.h3658.</w:t>
      </w:r>
    </w:p>
    <w:p w14:paraId="606FE353" w14:textId="77777777" w:rsidR="000047F4" w:rsidRDefault="003929FC" w:rsidP="00AD1CCE">
      <w:pPr>
        <w:pStyle w:val="TextDrugs"/>
        <w:numPr>
          <w:ilvl w:val="0"/>
          <w:numId w:val="13"/>
        </w:numPr>
        <w:spacing w:before="0" w:after="0"/>
        <w:ind w:left="0" w:firstLine="0"/>
        <w:rPr>
          <w:color w:val="auto"/>
          <w:sz w:val="24"/>
          <w:szCs w:val="24"/>
          <w:lang w:val="en-US"/>
        </w:rPr>
      </w:pPr>
      <w:r w:rsidRPr="000047F4">
        <w:rPr>
          <w:color w:val="auto"/>
          <w:sz w:val="24"/>
          <w:szCs w:val="24"/>
          <w:lang w:val="en-US"/>
        </w:rPr>
        <w:t xml:space="preserve"> Smolen J.S. et al. Treating spondyloarthritis, including ankylosing spondylitis and psoriatic arthritis, to target: recommendations of an international task force. Ann. Rheum. Dis. 2014. </w:t>
      </w:r>
      <w:r w:rsidRPr="000047F4">
        <w:rPr>
          <w:bCs/>
          <w:color w:val="auto"/>
          <w:sz w:val="24"/>
          <w:szCs w:val="24"/>
          <w:lang w:val="en-US"/>
        </w:rPr>
        <w:t>73</w:t>
      </w:r>
      <w:r w:rsidRPr="000047F4">
        <w:rPr>
          <w:color w:val="auto"/>
          <w:sz w:val="24"/>
          <w:szCs w:val="24"/>
          <w:lang w:val="en-US"/>
        </w:rPr>
        <w:t> (1): 6–16.</w:t>
      </w:r>
    </w:p>
    <w:p w14:paraId="00E738E1" w14:textId="77777777" w:rsidR="000047F4" w:rsidRDefault="003929FC" w:rsidP="00AD1CCE">
      <w:pPr>
        <w:pStyle w:val="TextDrugs"/>
        <w:numPr>
          <w:ilvl w:val="0"/>
          <w:numId w:val="13"/>
        </w:numPr>
        <w:spacing w:before="0" w:after="0"/>
        <w:ind w:left="0" w:firstLine="0"/>
        <w:rPr>
          <w:color w:val="auto"/>
          <w:sz w:val="24"/>
          <w:szCs w:val="24"/>
          <w:lang w:val="en-US"/>
        </w:rPr>
      </w:pPr>
      <w:r w:rsidRPr="000047F4">
        <w:rPr>
          <w:color w:val="auto"/>
          <w:sz w:val="24"/>
          <w:szCs w:val="24"/>
          <w:lang w:val="en-US"/>
        </w:rPr>
        <w:t>Braun J., van den Berg R., Baraliakos X. et al. 2010 update of the ASAS/EULAR recommendations for the management of ankylosing spondylitis. Ann. Rheum. Dis. 2011; 70 (6): 896–904.</w:t>
      </w:r>
    </w:p>
    <w:p w14:paraId="269652DD" w14:textId="77777777" w:rsidR="000047F4" w:rsidRPr="000047F4" w:rsidRDefault="003929FC" w:rsidP="00AD1CCE">
      <w:pPr>
        <w:pStyle w:val="TextDrugs"/>
        <w:numPr>
          <w:ilvl w:val="0"/>
          <w:numId w:val="13"/>
        </w:numPr>
        <w:spacing w:before="0" w:after="0"/>
        <w:ind w:left="0" w:firstLine="0"/>
        <w:rPr>
          <w:color w:val="auto"/>
          <w:sz w:val="24"/>
          <w:szCs w:val="24"/>
        </w:rPr>
      </w:pPr>
      <w:r w:rsidRPr="000047F4">
        <w:rPr>
          <w:color w:val="auto"/>
          <w:sz w:val="24"/>
          <w:szCs w:val="24"/>
        </w:rPr>
        <w:t>Эрдес</w:t>
      </w:r>
      <w:r w:rsidRPr="000047F4">
        <w:rPr>
          <w:color w:val="auto"/>
          <w:sz w:val="24"/>
          <w:szCs w:val="24"/>
          <w:lang w:val="en-US"/>
        </w:rPr>
        <w:t> </w:t>
      </w:r>
      <w:r w:rsidRPr="000047F4">
        <w:rPr>
          <w:color w:val="auto"/>
          <w:sz w:val="24"/>
          <w:szCs w:val="24"/>
        </w:rPr>
        <w:t>Ш.Ф., Бадокин</w:t>
      </w:r>
      <w:r w:rsidRPr="000047F4">
        <w:rPr>
          <w:color w:val="auto"/>
          <w:sz w:val="24"/>
          <w:szCs w:val="24"/>
          <w:lang w:val="en-US"/>
        </w:rPr>
        <w:t> </w:t>
      </w:r>
      <w:r w:rsidRPr="000047F4">
        <w:rPr>
          <w:color w:val="auto"/>
          <w:sz w:val="24"/>
          <w:szCs w:val="24"/>
        </w:rPr>
        <w:t>В.В., Бочкова</w:t>
      </w:r>
      <w:r w:rsidRPr="000047F4">
        <w:rPr>
          <w:color w:val="auto"/>
          <w:sz w:val="24"/>
          <w:szCs w:val="24"/>
          <w:lang w:val="en-US"/>
        </w:rPr>
        <w:t> </w:t>
      </w:r>
      <w:r w:rsidRPr="000047F4">
        <w:rPr>
          <w:color w:val="auto"/>
          <w:sz w:val="24"/>
          <w:szCs w:val="24"/>
        </w:rPr>
        <w:t xml:space="preserve">А.Г. и др. О терминологии спондилоартритов. </w:t>
      </w:r>
      <w:r w:rsidRPr="000047F4">
        <w:rPr>
          <w:iCs/>
          <w:color w:val="auto"/>
          <w:sz w:val="24"/>
          <w:szCs w:val="24"/>
        </w:rPr>
        <w:t>Научно-практическая ревматология</w:t>
      </w:r>
      <w:r w:rsidRPr="000047F4">
        <w:rPr>
          <w:color w:val="auto"/>
          <w:sz w:val="24"/>
          <w:szCs w:val="24"/>
        </w:rPr>
        <w:t xml:space="preserve">. </w:t>
      </w:r>
      <w:r w:rsidRPr="000047F4">
        <w:rPr>
          <w:color w:val="auto"/>
          <w:sz w:val="24"/>
          <w:szCs w:val="24"/>
          <w:lang w:val="en-US"/>
        </w:rPr>
        <w:t>2015; 53 (6): 657–660. DOI: 10.14412/1995–4484–2015–657–660.</w:t>
      </w:r>
    </w:p>
    <w:p w14:paraId="1BE96DB3" w14:textId="77777777" w:rsidR="000047F4" w:rsidRDefault="003929FC" w:rsidP="00AD1CCE">
      <w:pPr>
        <w:pStyle w:val="TextDrugs"/>
        <w:numPr>
          <w:ilvl w:val="0"/>
          <w:numId w:val="13"/>
        </w:numPr>
        <w:spacing w:before="0" w:after="0"/>
        <w:ind w:left="0" w:firstLine="0"/>
        <w:rPr>
          <w:color w:val="auto"/>
          <w:sz w:val="24"/>
          <w:szCs w:val="24"/>
          <w:lang w:val="en-US"/>
        </w:rPr>
      </w:pPr>
      <w:r w:rsidRPr="000047F4">
        <w:rPr>
          <w:color w:val="auto"/>
          <w:sz w:val="24"/>
          <w:szCs w:val="24"/>
          <w:lang w:val="en-US"/>
        </w:rPr>
        <w:t>Rudwaleit M., van der Heijde D., Landewe R. et al. The development of Assessment of SpondyloArthritis international Society classification criteria for axial spondyloarthritis (Part II): validation and final selection. Ann</w:t>
      </w:r>
      <w:r w:rsidRPr="000047F4">
        <w:rPr>
          <w:color w:val="auto"/>
          <w:sz w:val="24"/>
          <w:szCs w:val="24"/>
        </w:rPr>
        <w:t xml:space="preserve">. </w:t>
      </w:r>
      <w:r w:rsidRPr="000047F4">
        <w:rPr>
          <w:color w:val="auto"/>
          <w:sz w:val="24"/>
          <w:szCs w:val="24"/>
          <w:lang w:val="en-US"/>
        </w:rPr>
        <w:t>Rheum</w:t>
      </w:r>
      <w:r w:rsidRPr="000047F4">
        <w:rPr>
          <w:color w:val="auto"/>
          <w:sz w:val="24"/>
          <w:szCs w:val="24"/>
        </w:rPr>
        <w:t xml:space="preserve">. </w:t>
      </w:r>
      <w:r w:rsidRPr="000047F4">
        <w:rPr>
          <w:color w:val="auto"/>
          <w:sz w:val="24"/>
          <w:szCs w:val="24"/>
          <w:lang w:val="en-US"/>
        </w:rPr>
        <w:t>Dis</w:t>
      </w:r>
      <w:r w:rsidRPr="000047F4">
        <w:rPr>
          <w:color w:val="auto"/>
          <w:sz w:val="24"/>
          <w:szCs w:val="24"/>
        </w:rPr>
        <w:t xml:space="preserve">. 2009; 68: 777–783. </w:t>
      </w:r>
      <w:r w:rsidRPr="000047F4">
        <w:rPr>
          <w:color w:val="auto"/>
          <w:sz w:val="24"/>
          <w:szCs w:val="24"/>
          <w:lang w:val="en-US"/>
        </w:rPr>
        <w:t>Doi: 10.1136/</w:t>
      </w:r>
      <w:r w:rsidRPr="000047F4">
        <w:rPr>
          <w:color w:val="auto"/>
          <w:sz w:val="24"/>
          <w:szCs w:val="24"/>
        </w:rPr>
        <w:t>фкв</w:t>
      </w:r>
      <w:r w:rsidRPr="000047F4">
        <w:rPr>
          <w:color w:val="auto"/>
          <w:sz w:val="24"/>
          <w:szCs w:val="24"/>
          <w:lang w:val="en-US"/>
        </w:rPr>
        <w:t>.2009.108233.</w:t>
      </w:r>
    </w:p>
    <w:p w14:paraId="50E46D79" w14:textId="77777777" w:rsidR="000047F4" w:rsidRDefault="003929FC" w:rsidP="00AD1CCE">
      <w:pPr>
        <w:pStyle w:val="TextDrugs"/>
        <w:numPr>
          <w:ilvl w:val="0"/>
          <w:numId w:val="13"/>
        </w:numPr>
        <w:spacing w:before="0" w:after="0"/>
        <w:ind w:left="0" w:firstLine="0"/>
        <w:rPr>
          <w:color w:val="auto"/>
          <w:sz w:val="24"/>
          <w:szCs w:val="24"/>
          <w:lang w:val="en-US"/>
        </w:rPr>
      </w:pPr>
      <w:r w:rsidRPr="000047F4">
        <w:rPr>
          <w:color w:val="auto"/>
          <w:sz w:val="24"/>
          <w:szCs w:val="24"/>
          <w:lang w:val="en-US"/>
        </w:rPr>
        <w:lastRenderedPageBreak/>
        <w:t>Sieper J., Rudwaleit M., Baraliakos X. et al. The Assessment of SpondyloArthritis international Society (ASAS) handbook: a guide to assess spondyloarthritis // Ann. Rheum. Dis. — 2009. — Vol. 68 (Suppl. II). — P. 1–44.</w:t>
      </w:r>
    </w:p>
    <w:p w14:paraId="565BC6A1" w14:textId="77777777" w:rsidR="000047F4" w:rsidRPr="000047F4" w:rsidRDefault="003929FC" w:rsidP="00AD1CCE">
      <w:pPr>
        <w:pStyle w:val="TextDrugs"/>
        <w:numPr>
          <w:ilvl w:val="0"/>
          <w:numId w:val="13"/>
        </w:numPr>
        <w:spacing w:before="0" w:after="0"/>
        <w:ind w:left="0" w:firstLine="0"/>
        <w:rPr>
          <w:color w:val="auto"/>
          <w:sz w:val="24"/>
          <w:szCs w:val="24"/>
          <w:lang w:val="en-US"/>
        </w:rPr>
      </w:pPr>
      <w:r w:rsidRPr="000047F4">
        <w:rPr>
          <w:color w:val="auto"/>
          <w:sz w:val="24"/>
          <w:szCs w:val="24"/>
          <w:lang w:val="en-US"/>
        </w:rPr>
        <w:t>Van der Linden S., Valkenburg H.A., Cats A. Modified New York criteria 1984 (Evaluation of diagnostic criteria for ankylosing spondylitis: a proposal for modification of the New York criteria) // Arthritis Rheum. — 1984. — Vol. 27. — P. 361–368.</w:t>
      </w:r>
    </w:p>
    <w:p w14:paraId="6ACEF5BE" w14:textId="77777777" w:rsidR="000047F4" w:rsidRPr="000047F4" w:rsidRDefault="003929FC" w:rsidP="00AD1CCE">
      <w:pPr>
        <w:pStyle w:val="TextDrugs"/>
        <w:numPr>
          <w:ilvl w:val="0"/>
          <w:numId w:val="13"/>
        </w:numPr>
        <w:spacing w:before="0" w:after="0"/>
        <w:ind w:left="0" w:firstLine="0"/>
        <w:rPr>
          <w:color w:val="auto"/>
          <w:sz w:val="24"/>
          <w:szCs w:val="24"/>
          <w:lang w:val="en-US"/>
        </w:rPr>
      </w:pPr>
      <w:r w:rsidRPr="000047F4">
        <w:rPr>
          <w:color w:val="auto"/>
          <w:sz w:val="24"/>
          <w:szCs w:val="24"/>
        </w:rPr>
        <w:t>Смирнов</w:t>
      </w:r>
      <w:r w:rsidRPr="000047F4">
        <w:rPr>
          <w:color w:val="auto"/>
          <w:sz w:val="24"/>
          <w:szCs w:val="24"/>
          <w:lang w:val="en-US"/>
        </w:rPr>
        <w:t> </w:t>
      </w:r>
      <w:r w:rsidRPr="000047F4">
        <w:rPr>
          <w:color w:val="auto"/>
          <w:sz w:val="24"/>
          <w:szCs w:val="24"/>
        </w:rPr>
        <w:t>А.В., Эрдес ШФ. Оптимизация рентгенодиагностики анкилозирующего спондилита в клинической практике — значимость обзорного снимка таза. Научно-практическая ревматология. 2015; 53 (2): 175–181.</w:t>
      </w:r>
    </w:p>
    <w:p w14:paraId="61238D9F" w14:textId="77777777" w:rsidR="000047F4" w:rsidRPr="000047F4" w:rsidRDefault="003929FC" w:rsidP="00AD1CCE">
      <w:pPr>
        <w:pStyle w:val="TextDrugs"/>
        <w:numPr>
          <w:ilvl w:val="0"/>
          <w:numId w:val="13"/>
        </w:numPr>
        <w:spacing w:before="0" w:after="0"/>
        <w:ind w:left="0" w:firstLine="0"/>
        <w:rPr>
          <w:color w:val="auto"/>
          <w:sz w:val="24"/>
          <w:szCs w:val="24"/>
        </w:rPr>
      </w:pPr>
      <w:r w:rsidRPr="000047F4">
        <w:rPr>
          <w:color w:val="auto"/>
          <w:sz w:val="24"/>
          <w:szCs w:val="24"/>
          <w:lang w:val="en-US"/>
        </w:rPr>
        <w:t>Braun A., Saracbasi E., Grifka J. et al. Identifying patients with axial spondyloarthritis in primary care: how useful are items indicative of inflammatory back pain? // Ann. Rheum. Dis. — 2011. — Vol. 70 — P. 1782–87.</w:t>
      </w:r>
    </w:p>
    <w:p w14:paraId="39ABB737" w14:textId="77777777" w:rsidR="000047F4" w:rsidRPr="000047F4" w:rsidRDefault="003929FC" w:rsidP="00AD1CCE">
      <w:pPr>
        <w:pStyle w:val="TextDrugs"/>
        <w:numPr>
          <w:ilvl w:val="0"/>
          <w:numId w:val="13"/>
        </w:numPr>
        <w:spacing w:before="0" w:after="0"/>
        <w:ind w:left="0" w:firstLine="0"/>
        <w:rPr>
          <w:color w:val="auto"/>
          <w:sz w:val="24"/>
          <w:szCs w:val="24"/>
          <w:lang w:val="en-US"/>
        </w:rPr>
      </w:pPr>
      <w:r w:rsidRPr="000047F4">
        <w:rPr>
          <w:color w:val="auto"/>
          <w:sz w:val="24"/>
          <w:szCs w:val="24"/>
          <w:lang w:val="en-US"/>
        </w:rPr>
        <w:t>Rudwaleit M., Jurik A.G., Hermann K.G. et al. Defining Active Sacroiliitis on Magnetic Resonance Imaging (MRI) for Classification of Axial spondyloarthritis a Consensual Approach by the ASAS/ OMERACT MRI Group // Ann. Rheum</w:t>
      </w:r>
      <w:r w:rsidRPr="00425976">
        <w:rPr>
          <w:color w:val="auto"/>
          <w:sz w:val="24"/>
          <w:szCs w:val="24"/>
          <w:lang w:val="en-US"/>
        </w:rPr>
        <w:t xml:space="preserve"> </w:t>
      </w:r>
      <w:r w:rsidRPr="000047F4">
        <w:rPr>
          <w:color w:val="auto"/>
          <w:sz w:val="24"/>
          <w:szCs w:val="24"/>
          <w:lang w:val="en-US"/>
        </w:rPr>
        <w:t>Dis</w:t>
      </w:r>
      <w:r w:rsidRPr="00425976">
        <w:rPr>
          <w:color w:val="auto"/>
          <w:sz w:val="24"/>
          <w:szCs w:val="24"/>
          <w:lang w:val="en-US"/>
        </w:rPr>
        <w:t>.</w:t>
      </w:r>
      <w:r w:rsidRPr="000047F4">
        <w:rPr>
          <w:color w:val="auto"/>
          <w:sz w:val="24"/>
          <w:szCs w:val="24"/>
          <w:lang w:val="en-US"/>
        </w:rPr>
        <w:t> </w:t>
      </w:r>
      <w:r w:rsidRPr="00425976">
        <w:rPr>
          <w:color w:val="auto"/>
          <w:sz w:val="24"/>
          <w:szCs w:val="24"/>
          <w:lang w:val="en-US"/>
        </w:rPr>
        <w:t xml:space="preserve">— 2009. — </w:t>
      </w:r>
      <w:r w:rsidRPr="000047F4">
        <w:rPr>
          <w:color w:val="auto"/>
          <w:sz w:val="24"/>
          <w:szCs w:val="24"/>
          <w:lang w:val="en-US"/>
        </w:rPr>
        <w:t>Vol</w:t>
      </w:r>
      <w:r w:rsidRPr="00425976">
        <w:rPr>
          <w:color w:val="auto"/>
          <w:sz w:val="24"/>
          <w:szCs w:val="24"/>
          <w:lang w:val="en-US"/>
        </w:rPr>
        <w:t>. 68 (10).</w:t>
      </w:r>
      <w:r w:rsidRPr="000047F4">
        <w:rPr>
          <w:color w:val="auto"/>
          <w:sz w:val="24"/>
          <w:szCs w:val="24"/>
          <w:lang w:val="en-US"/>
        </w:rPr>
        <w:t> </w:t>
      </w:r>
      <w:r w:rsidRPr="00425976">
        <w:rPr>
          <w:color w:val="auto"/>
          <w:sz w:val="24"/>
          <w:szCs w:val="24"/>
          <w:lang w:val="en-US"/>
        </w:rPr>
        <w:t xml:space="preserve">— </w:t>
      </w:r>
      <w:r w:rsidRPr="000047F4">
        <w:rPr>
          <w:color w:val="auto"/>
          <w:sz w:val="24"/>
          <w:szCs w:val="24"/>
          <w:lang w:val="en-US"/>
        </w:rPr>
        <w:t>P</w:t>
      </w:r>
      <w:r w:rsidRPr="00425976">
        <w:rPr>
          <w:color w:val="auto"/>
          <w:sz w:val="24"/>
          <w:szCs w:val="24"/>
          <w:lang w:val="en-US"/>
        </w:rPr>
        <w:t>.</w:t>
      </w:r>
      <w:r w:rsidRPr="000047F4">
        <w:rPr>
          <w:color w:val="auto"/>
          <w:sz w:val="24"/>
          <w:szCs w:val="24"/>
          <w:lang w:val="en-US"/>
        </w:rPr>
        <w:t> </w:t>
      </w:r>
      <w:r w:rsidRPr="00425976">
        <w:rPr>
          <w:color w:val="auto"/>
          <w:sz w:val="24"/>
          <w:szCs w:val="24"/>
          <w:lang w:val="en-US"/>
        </w:rPr>
        <w:t>1520–27.</w:t>
      </w:r>
    </w:p>
    <w:p w14:paraId="6A647DBA" w14:textId="77777777" w:rsidR="004C31B6" w:rsidRPr="00425976" w:rsidRDefault="003929FC" w:rsidP="00AD1CCE">
      <w:pPr>
        <w:pStyle w:val="TextDrugs"/>
        <w:numPr>
          <w:ilvl w:val="0"/>
          <w:numId w:val="13"/>
        </w:numPr>
        <w:spacing w:before="0" w:after="0"/>
        <w:ind w:left="0" w:firstLine="0"/>
        <w:rPr>
          <w:color w:val="auto"/>
          <w:sz w:val="24"/>
          <w:szCs w:val="24"/>
        </w:rPr>
      </w:pPr>
      <w:r w:rsidRPr="004C31B6">
        <w:rPr>
          <w:color w:val="auto"/>
          <w:sz w:val="24"/>
          <w:szCs w:val="24"/>
        </w:rPr>
        <w:t>Эрдес</w:t>
      </w:r>
      <w:r w:rsidRPr="004C31B6">
        <w:rPr>
          <w:color w:val="auto"/>
          <w:sz w:val="24"/>
          <w:szCs w:val="24"/>
          <w:lang w:val="en-US"/>
        </w:rPr>
        <w:t> </w:t>
      </w:r>
      <w:r w:rsidRPr="004C31B6">
        <w:rPr>
          <w:color w:val="auto"/>
          <w:sz w:val="24"/>
          <w:szCs w:val="24"/>
        </w:rPr>
        <w:t>Ш.Ф., Бочкова</w:t>
      </w:r>
      <w:r w:rsidRPr="004C31B6">
        <w:rPr>
          <w:color w:val="auto"/>
          <w:sz w:val="24"/>
          <w:szCs w:val="24"/>
          <w:lang w:val="en-US"/>
        </w:rPr>
        <w:t> </w:t>
      </w:r>
      <w:r w:rsidRPr="004C31B6">
        <w:rPr>
          <w:color w:val="auto"/>
          <w:sz w:val="24"/>
          <w:szCs w:val="24"/>
        </w:rPr>
        <w:t>А.Г., Дубинина</w:t>
      </w:r>
      <w:r w:rsidRPr="004C31B6">
        <w:rPr>
          <w:color w:val="auto"/>
          <w:sz w:val="24"/>
          <w:szCs w:val="24"/>
          <w:lang w:val="en-US"/>
        </w:rPr>
        <w:t> </w:t>
      </w:r>
      <w:r w:rsidRPr="004C31B6">
        <w:rPr>
          <w:color w:val="auto"/>
          <w:sz w:val="24"/>
          <w:szCs w:val="24"/>
        </w:rPr>
        <w:t xml:space="preserve">Т.В. и др. Ранняя диагностика анкилозирующего спондилита. Научно-практическая ревматология. </w:t>
      </w:r>
      <w:r w:rsidRPr="00425976">
        <w:rPr>
          <w:color w:val="auto"/>
          <w:sz w:val="24"/>
          <w:szCs w:val="24"/>
        </w:rPr>
        <w:t>2013; 4: 365–67.</w:t>
      </w:r>
    </w:p>
    <w:p w14:paraId="71424845" w14:textId="77777777" w:rsidR="004C31B6" w:rsidRDefault="003929FC" w:rsidP="00AD1CCE">
      <w:pPr>
        <w:pStyle w:val="TextDrugs"/>
        <w:numPr>
          <w:ilvl w:val="0"/>
          <w:numId w:val="13"/>
        </w:numPr>
        <w:spacing w:before="0" w:after="0"/>
        <w:ind w:left="0" w:firstLine="0"/>
        <w:rPr>
          <w:color w:val="auto"/>
          <w:sz w:val="24"/>
          <w:szCs w:val="24"/>
          <w:lang w:val="en-US"/>
        </w:rPr>
      </w:pPr>
      <w:r w:rsidRPr="004C31B6">
        <w:rPr>
          <w:color w:val="auto"/>
          <w:sz w:val="24"/>
          <w:szCs w:val="24"/>
          <w:lang w:val="en-US"/>
        </w:rPr>
        <w:t>Schoels M.M., Braun J., Dougados M. et al. Treating axial and peripheral spondyloarthritis, including psoriatic arthritis, to target: results of a systematic literature search to support an international treat-to-target recommendation in spondyloarthritis. Ann. Rheum. Dis. 2014; 73 (1): 238–242. doi: 10.1136/annrheumdis-2013–203860.</w:t>
      </w:r>
    </w:p>
    <w:p w14:paraId="5AE428D9" w14:textId="77777777" w:rsidR="004C31B6" w:rsidRDefault="003929FC" w:rsidP="00AD1CCE">
      <w:pPr>
        <w:pStyle w:val="TextDrugs"/>
        <w:numPr>
          <w:ilvl w:val="0"/>
          <w:numId w:val="13"/>
        </w:numPr>
        <w:spacing w:before="0" w:after="0"/>
        <w:ind w:left="0" w:firstLine="0"/>
        <w:rPr>
          <w:color w:val="auto"/>
          <w:sz w:val="24"/>
          <w:szCs w:val="24"/>
          <w:lang w:val="en-US"/>
        </w:rPr>
      </w:pPr>
      <w:r w:rsidRPr="004C31B6">
        <w:rPr>
          <w:color w:val="auto"/>
          <w:sz w:val="24"/>
          <w:szCs w:val="24"/>
          <w:lang w:val="en-US"/>
        </w:rPr>
        <w:t>Smolen J.S., Braun J., Dougados M. et al. Treating spondyloarthritis, including ankylosing spondylitis and psoriatic arthritis, to target: recommendations of an international task force. Ann. Rheum. Dis. 2014. 73 (1): 6–16. doi: 10.1136/annrheumdis-2013–203419.</w:t>
      </w:r>
    </w:p>
    <w:p w14:paraId="219EE316" w14:textId="77777777" w:rsidR="004C31B6" w:rsidRPr="004C31B6" w:rsidRDefault="003929FC" w:rsidP="00AD1CCE">
      <w:pPr>
        <w:pStyle w:val="TextDrugs"/>
        <w:numPr>
          <w:ilvl w:val="0"/>
          <w:numId w:val="13"/>
        </w:numPr>
        <w:spacing w:before="0" w:after="0"/>
        <w:ind w:left="0" w:firstLine="0"/>
        <w:rPr>
          <w:color w:val="auto"/>
          <w:sz w:val="24"/>
          <w:szCs w:val="24"/>
        </w:rPr>
      </w:pPr>
      <w:r w:rsidRPr="004C31B6">
        <w:rPr>
          <w:color w:val="auto"/>
          <w:sz w:val="24"/>
          <w:szCs w:val="24"/>
        </w:rPr>
        <w:t>Каратеев А.Е., Эрдес Ш.Ф. Применение нестероидных противовоспалительных препаратов при анкилозирующем спондилите: долго и упорно! Терапевтический</w:t>
      </w:r>
      <w:r w:rsidRPr="004C31B6">
        <w:rPr>
          <w:color w:val="auto"/>
          <w:sz w:val="24"/>
          <w:szCs w:val="24"/>
          <w:lang w:val="en-US"/>
        </w:rPr>
        <w:t xml:space="preserve"> </w:t>
      </w:r>
      <w:r w:rsidRPr="004C31B6">
        <w:rPr>
          <w:color w:val="auto"/>
          <w:sz w:val="24"/>
          <w:szCs w:val="24"/>
        </w:rPr>
        <w:t>архив</w:t>
      </w:r>
      <w:r w:rsidRPr="004C31B6">
        <w:rPr>
          <w:color w:val="auto"/>
          <w:sz w:val="24"/>
          <w:szCs w:val="24"/>
          <w:lang w:val="en-US"/>
        </w:rPr>
        <w:t>. 2014 (52) 5: 513–19.</w:t>
      </w:r>
    </w:p>
    <w:p w14:paraId="4D60A9DD" w14:textId="77777777" w:rsidR="004C31B6" w:rsidRDefault="003929FC" w:rsidP="00AD1CCE">
      <w:pPr>
        <w:pStyle w:val="TextDrugs"/>
        <w:numPr>
          <w:ilvl w:val="0"/>
          <w:numId w:val="13"/>
        </w:numPr>
        <w:spacing w:before="0" w:after="0"/>
        <w:ind w:left="0" w:firstLine="0"/>
        <w:rPr>
          <w:color w:val="auto"/>
          <w:sz w:val="24"/>
          <w:szCs w:val="24"/>
          <w:lang w:val="en-US"/>
        </w:rPr>
      </w:pPr>
      <w:r w:rsidRPr="004C31B6">
        <w:rPr>
          <w:color w:val="auto"/>
          <w:sz w:val="24"/>
          <w:szCs w:val="24"/>
        </w:rPr>
        <w:t xml:space="preserve">Эрдес Ш.Ф. Основные принципы терапии анкилозирующего спондилита (болезни Бехтерева). Научно-практическая ревматология. </w:t>
      </w:r>
      <w:r w:rsidRPr="004C31B6">
        <w:rPr>
          <w:color w:val="auto"/>
          <w:sz w:val="24"/>
          <w:szCs w:val="24"/>
          <w:lang w:val="en-US"/>
        </w:rPr>
        <w:t>2013; 51 (6): 686–95.</w:t>
      </w:r>
    </w:p>
    <w:p w14:paraId="38E72EE9" w14:textId="77777777" w:rsidR="004C31B6" w:rsidRDefault="003929FC" w:rsidP="00AD1CCE">
      <w:pPr>
        <w:pStyle w:val="TextDrugs"/>
        <w:numPr>
          <w:ilvl w:val="0"/>
          <w:numId w:val="13"/>
        </w:numPr>
        <w:spacing w:before="0" w:after="0"/>
        <w:ind w:left="0" w:firstLine="0"/>
        <w:rPr>
          <w:color w:val="auto"/>
          <w:sz w:val="24"/>
          <w:szCs w:val="24"/>
          <w:lang w:val="en-US"/>
        </w:rPr>
      </w:pPr>
      <w:r w:rsidRPr="004C31B6">
        <w:rPr>
          <w:color w:val="auto"/>
          <w:sz w:val="24"/>
          <w:szCs w:val="24"/>
          <w:lang w:val="en-US"/>
        </w:rPr>
        <w:t>Heijde van der D., Sieper J., Maksymowych W.P. et al. For the Assessment of SpondyloArthritis international Society. 2010 Update of the international ASAS recommendations for the use of anti-TNF agents in patients with axial spondyloarthritis. Ann. Rheum. Dis. 2011; 70 (6): 905–908. doi: 10.1136/ ard.2011.151563.</w:t>
      </w:r>
    </w:p>
    <w:p w14:paraId="3E4749AB" w14:textId="77777777" w:rsidR="008D1E9A" w:rsidRDefault="003929FC" w:rsidP="00AD1CCE">
      <w:pPr>
        <w:pStyle w:val="TextDrugs"/>
        <w:numPr>
          <w:ilvl w:val="0"/>
          <w:numId w:val="13"/>
        </w:numPr>
        <w:spacing w:before="0" w:after="0"/>
        <w:ind w:left="0" w:firstLine="0"/>
        <w:rPr>
          <w:color w:val="auto"/>
          <w:sz w:val="24"/>
          <w:szCs w:val="24"/>
          <w:lang w:val="en-US"/>
        </w:rPr>
      </w:pPr>
      <w:r w:rsidRPr="008D1E9A">
        <w:rPr>
          <w:color w:val="auto"/>
          <w:sz w:val="24"/>
          <w:szCs w:val="24"/>
          <w:lang w:val="en-US"/>
        </w:rPr>
        <w:t>Braun J., van den Berg R., Baraliakos X. et al. 2010 update of the ASAS/EULAR recommendations for the management of АS. Ann. Rheum. Dis. 2011; 70: 896–904.</w:t>
      </w:r>
    </w:p>
    <w:p w14:paraId="7D228D43" w14:textId="77777777" w:rsidR="008D1E9A" w:rsidRDefault="003929FC" w:rsidP="00AD1CCE">
      <w:pPr>
        <w:pStyle w:val="TextDrugs"/>
        <w:numPr>
          <w:ilvl w:val="0"/>
          <w:numId w:val="13"/>
        </w:numPr>
        <w:spacing w:before="0" w:after="0"/>
        <w:ind w:left="0" w:firstLine="0"/>
        <w:rPr>
          <w:color w:val="auto"/>
          <w:sz w:val="24"/>
          <w:szCs w:val="24"/>
          <w:lang w:val="en-US"/>
        </w:rPr>
      </w:pPr>
      <w:r w:rsidRPr="008D1E9A">
        <w:rPr>
          <w:color w:val="auto"/>
          <w:sz w:val="24"/>
          <w:szCs w:val="24"/>
          <w:lang w:val="en-US"/>
        </w:rPr>
        <w:t>Taylor W.J., Gladman D.D., Helliwell P.S. et al. Classi</w:t>
      </w:r>
      <w:r w:rsidRPr="008D1E9A">
        <w:rPr>
          <w:color w:val="auto"/>
          <w:sz w:val="24"/>
          <w:szCs w:val="24"/>
        </w:rPr>
        <w:t>ﬁ</w:t>
      </w:r>
      <w:r w:rsidRPr="008D1E9A">
        <w:rPr>
          <w:color w:val="auto"/>
          <w:sz w:val="24"/>
          <w:szCs w:val="24"/>
          <w:lang w:val="en-US"/>
        </w:rPr>
        <w:t>cation criteria for psoriatic arthritis: development of new criteria from a large international study. Arthritis Rheum. 2006; 54: 2665–73.</w:t>
      </w:r>
    </w:p>
    <w:p w14:paraId="1A30B132" w14:textId="77777777" w:rsidR="008D1E9A" w:rsidRDefault="003929FC" w:rsidP="00AD1CCE">
      <w:pPr>
        <w:pStyle w:val="TextDrugs"/>
        <w:numPr>
          <w:ilvl w:val="0"/>
          <w:numId w:val="13"/>
        </w:numPr>
        <w:spacing w:before="0" w:after="0"/>
        <w:ind w:left="0" w:firstLine="0"/>
        <w:rPr>
          <w:color w:val="auto"/>
          <w:sz w:val="24"/>
          <w:szCs w:val="24"/>
          <w:lang w:val="en-US"/>
        </w:rPr>
      </w:pPr>
      <w:r w:rsidRPr="008D1E9A">
        <w:rPr>
          <w:color w:val="auto"/>
          <w:sz w:val="24"/>
          <w:szCs w:val="24"/>
          <w:lang w:val="en-US"/>
        </w:rPr>
        <w:t>Gossec L., Smolen J., Gaujoux-Viala C. et al. European League Against Rheumatism recommendations for the management of psoriatic arthritis with pharmacological therapies. Ann. Rheum. Dis. 2012; 71 (1): 4</w:t>
      </w:r>
      <w:r w:rsidRPr="008D1E9A">
        <w:rPr>
          <w:i/>
          <w:iCs/>
          <w:color w:val="auto"/>
          <w:sz w:val="24"/>
          <w:szCs w:val="24"/>
          <w:lang w:val="en-US"/>
        </w:rPr>
        <w:t>–</w:t>
      </w:r>
      <w:r w:rsidRPr="008D1E9A">
        <w:rPr>
          <w:color w:val="auto"/>
          <w:sz w:val="24"/>
          <w:szCs w:val="24"/>
          <w:lang w:val="en-US"/>
        </w:rPr>
        <w:t>12. doi: 10.1136/annrheumdis-2011–200350.</w:t>
      </w:r>
    </w:p>
    <w:p w14:paraId="54ABAD18" w14:textId="77777777" w:rsidR="008D1E9A" w:rsidRDefault="003929FC" w:rsidP="00AD1CCE">
      <w:pPr>
        <w:pStyle w:val="TextDrugs"/>
        <w:numPr>
          <w:ilvl w:val="0"/>
          <w:numId w:val="13"/>
        </w:numPr>
        <w:spacing w:before="0" w:after="0"/>
        <w:ind w:left="0" w:firstLine="0"/>
        <w:rPr>
          <w:color w:val="auto"/>
          <w:sz w:val="24"/>
          <w:szCs w:val="24"/>
          <w:lang w:val="en-US"/>
        </w:rPr>
      </w:pPr>
      <w:r w:rsidRPr="008D1E9A">
        <w:rPr>
          <w:color w:val="auto"/>
          <w:sz w:val="24"/>
          <w:szCs w:val="24"/>
          <w:lang w:val="en-US"/>
        </w:rPr>
        <w:t>Mease P.J. Measures of Psoriatic Arthritis. Arthritis Care Res (Hoboken). 2011; 63 (Suppl. 11): 64</w:t>
      </w:r>
      <w:r w:rsidRPr="008D1E9A">
        <w:rPr>
          <w:i/>
          <w:iCs/>
          <w:color w:val="auto"/>
          <w:sz w:val="24"/>
          <w:szCs w:val="24"/>
          <w:lang w:val="en-US"/>
        </w:rPr>
        <w:t>–</w:t>
      </w:r>
      <w:r w:rsidRPr="008D1E9A">
        <w:rPr>
          <w:color w:val="auto"/>
          <w:sz w:val="24"/>
          <w:szCs w:val="24"/>
          <w:lang w:val="en-US"/>
        </w:rPr>
        <w:t>85. doi: 10.1002/acr.20577.</w:t>
      </w:r>
    </w:p>
    <w:p w14:paraId="040EF1C8" w14:textId="77777777" w:rsidR="0069743B" w:rsidRDefault="003929FC" w:rsidP="00AD1CCE">
      <w:pPr>
        <w:pStyle w:val="TextDrugs"/>
        <w:numPr>
          <w:ilvl w:val="0"/>
          <w:numId w:val="13"/>
        </w:numPr>
        <w:spacing w:before="0" w:after="0"/>
        <w:ind w:left="0" w:firstLine="0"/>
        <w:rPr>
          <w:color w:val="auto"/>
          <w:sz w:val="24"/>
          <w:szCs w:val="24"/>
          <w:lang w:val="en-US"/>
        </w:rPr>
      </w:pPr>
      <w:r w:rsidRPr="0069743B">
        <w:rPr>
          <w:color w:val="auto"/>
          <w:sz w:val="24"/>
          <w:szCs w:val="24"/>
          <w:lang w:val="en-US"/>
        </w:rPr>
        <w:t>Ritchlin C.T., Kavanaugh A., Gladman D.D. et al. Treatment recommendations for psoriatic arthritis. Ann. Rheum. Dis. 2009; 68: 1387</w:t>
      </w:r>
      <w:r w:rsidRPr="0069743B">
        <w:rPr>
          <w:i/>
          <w:iCs/>
          <w:color w:val="auto"/>
          <w:sz w:val="24"/>
          <w:szCs w:val="24"/>
          <w:lang w:val="en-US"/>
        </w:rPr>
        <w:t>–</w:t>
      </w:r>
      <w:r w:rsidRPr="0069743B">
        <w:rPr>
          <w:color w:val="auto"/>
          <w:sz w:val="24"/>
          <w:szCs w:val="24"/>
          <w:lang w:val="en-US"/>
        </w:rPr>
        <w:t>94. doi: 10.1136/ard.2008.094946.</w:t>
      </w:r>
    </w:p>
    <w:p w14:paraId="7D786CA1" w14:textId="77777777" w:rsidR="0069743B" w:rsidRDefault="003929FC" w:rsidP="00AD1CCE">
      <w:pPr>
        <w:pStyle w:val="TextDrugs"/>
        <w:numPr>
          <w:ilvl w:val="0"/>
          <w:numId w:val="13"/>
        </w:numPr>
        <w:spacing w:before="0" w:after="0"/>
        <w:ind w:left="0" w:firstLine="0"/>
        <w:rPr>
          <w:color w:val="auto"/>
          <w:sz w:val="24"/>
          <w:szCs w:val="24"/>
          <w:lang w:val="en-US"/>
        </w:rPr>
      </w:pPr>
      <w:r w:rsidRPr="0069743B">
        <w:rPr>
          <w:color w:val="auto"/>
          <w:sz w:val="24"/>
          <w:szCs w:val="24"/>
          <w:lang w:val="en-US"/>
        </w:rPr>
        <w:t>Bertsias G.K., Tektonidou M., Amoura Z. et al. Joint European League Against Rheumatism and European Renal Association–European Dialysis and Transplant Association (EULAR/ERA-EDTA) recommendations for the management of adult and paediatric lupus nephritis. Ann. Rheum. Dis. 2012; 71: 1771–1782. doi: 10.1136/annrheumdis-2012–201940.</w:t>
      </w:r>
    </w:p>
    <w:p w14:paraId="61FE2DED" w14:textId="77777777" w:rsidR="0069743B" w:rsidRDefault="003929FC" w:rsidP="00AD1CCE">
      <w:pPr>
        <w:pStyle w:val="TextDrugs"/>
        <w:numPr>
          <w:ilvl w:val="0"/>
          <w:numId w:val="13"/>
        </w:numPr>
        <w:spacing w:before="0" w:after="0"/>
        <w:ind w:left="0" w:firstLine="0"/>
        <w:rPr>
          <w:color w:val="auto"/>
          <w:sz w:val="24"/>
          <w:szCs w:val="24"/>
          <w:lang w:val="en-US"/>
        </w:rPr>
      </w:pPr>
      <w:r w:rsidRPr="0069743B">
        <w:rPr>
          <w:color w:val="auto"/>
          <w:sz w:val="24"/>
          <w:szCs w:val="24"/>
          <w:lang w:val="en-US"/>
        </w:rPr>
        <w:t xml:space="preserve">Hahn B.H., McMahon M.A., Wilkinson A. et al. American College of Rheumatology guidelines for screening, treatment, and management of lupus nephritis. Arthritis Care Res. </w:t>
      </w:r>
      <w:r w:rsidRPr="0069743B">
        <w:rPr>
          <w:color w:val="auto"/>
          <w:sz w:val="24"/>
          <w:szCs w:val="24"/>
          <w:lang w:val="en-US"/>
        </w:rPr>
        <w:lastRenderedPageBreak/>
        <w:t>(Hoboken). 2012; 64: 797–808.</w:t>
      </w:r>
    </w:p>
    <w:p w14:paraId="54195D89" w14:textId="77777777" w:rsidR="0069743B" w:rsidRDefault="003929FC" w:rsidP="00AD1CCE">
      <w:pPr>
        <w:pStyle w:val="TextDrugs"/>
        <w:numPr>
          <w:ilvl w:val="0"/>
          <w:numId w:val="13"/>
        </w:numPr>
        <w:spacing w:before="0" w:after="0"/>
        <w:ind w:left="0" w:firstLine="0"/>
        <w:rPr>
          <w:color w:val="auto"/>
          <w:sz w:val="24"/>
          <w:szCs w:val="24"/>
          <w:lang w:val="en-US"/>
        </w:rPr>
      </w:pPr>
      <w:r w:rsidRPr="0069743B">
        <w:rPr>
          <w:color w:val="auto"/>
          <w:sz w:val="24"/>
          <w:szCs w:val="24"/>
          <w:lang w:val="en-US"/>
        </w:rPr>
        <w:t>Bertsias G.K., Ioannidis J.P., Aringer M. et al. EULAR recommendations for the management of systemic lupus erythematosus with neuropsychiatric manifestations: report of a task force of the EULAR standing committee for clinical affairs. Ann. Rheum. Dis. 2010; 69: 2074–2082.</w:t>
      </w:r>
    </w:p>
    <w:p w14:paraId="53EE2150" w14:textId="77777777" w:rsidR="0069743B" w:rsidRDefault="003929FC" w:rsidP="00AD1CCE">
      <w:pPr>
        <w:pStyle w:val="TextDrugs"/>
        <w:numPr>
          <w:ilvl w:val="0"/>
          <w:numId w:val="13"/>
        </w:numPr>
        <w:spacing w:before="0" w:after="0"/>
        <w:ind w:left="0" w:firstLine="0"/>
        <w:rPr>
          <w:color w:val="auto"/>
          <w:sz w:val="24"/>
          <w:szCs w:val="24"/>
          <w:lang w:val="en-US"/>
        </w:rPr>
      </w:pPr>
      <w:r w:rsidRPr="0069743B">
        <w:rPr>
          <w:color w:val="auto"/>
          <w:sz w:val="24"/>
          <w:szCs w:val="24"/>
          <w:lang w:val="en-US"/>
        </w:rPr>
        <w:t>Mosca M., Tani C., Aringer M. et al. European League Against Rheumatism recommendations for monitoring patients with systemic lupus erythematosus in clinical practice and in observational studies. Ann. Rheum. Dis. 2010; 69: 1269–1274.</w:t>
      </w:r>
    </w:p>
    <w:p w14:paraId="35B6AD19" w14:textId="77777777" w:rsidR="0069743B" w:rsidRDefault="003929FC" w:rsidP="00AD1CCE">
      <w:pPr>
        <w:pStyle w:val="TextDrugs"/>
        <w:numPr>
          <w:ilvl w:val="0"/>
          <w:numId w:val="13"/>
        </w:numPr>
        <w:spacing w:before="0" w:after="0"/>
        <w:ind w:left="0" w:firstLine="0"/>
        <w:rPr>
          <w:color w:val="auto"/>
          <w:sz w:val="24"/>
          <w:szCs w:val="24"/>
          <w:lang w:val="en-US"/>
        </w:rPr>
      </w:pPr>
      <w:r w:rsidRPr="0069743B">
        <w:rPr>
          <w:color w:val="auto"/>
          <w:sz w:val="24"/>
          <w:szCs w:val="24"/>
          <w:lang w:val="en-US"/>
        </w:rPr>
        <w:t>Van Vollenhoven R., Mosca M., Bertsias G. et al. Treat-to-target in systemic lupus erythematosus: recommendations from an international task force. Ann. Rheum. Dis. 2014; 73: 958–967.</w:t>
      </w:r>
    </w:p>
    <w:p w14:paraId="78A25798" w14:textId="77777777" w:rsidR="0069743B" w:rsidRPr="0069743B" w:rsidRDefault="003929FC" w:rsidP="00AD1CCE">
      <w:pPr>
        <w:pStyle w:val="TextDrugs"/>
        <w:numPr>
          <w:ilvl w:val="0"/>
          <w:numId w:val="13"/>
        </w:numPr>
        <w:spacing w:before="0" w:after="0"/>
        <w:ind w:left="0" w:firstLine="0"/>
        <w:rPr>
          <w:color w:val="auto"/>
          <w:sz w:val="24"/>
          <w:szCs w:val="24"/>
          <w:lang w:val="en-US"/>
        </w:rPr>
      </w:pPr>
      <w:r w:rsidRPr="0069743B">
        <w:rPr>
          <w:bCs/>
          <w:color w:val="auto"/>
          <w:sz w:val="24"/>
          <w:szCs w:val="24"/>
        </w:rPr>
        <w:t>Соловьев</w:t>
      </w:r>
      <w:r w:rsidRPr="0069743B">
        <w:rPr>
          <w:bCs/>
          <w:color w:val="auto"/>
          <w:sz w:val="24"/>
          <w:szCs w:val="24"/>
          <w:lang w:val="en-US"/>
        </w:rPr>
        <w:t> </w:t>
      </w:r>
      <w:r w:rsidRPr="0069743B">
        <w:rPr>
          <w:bCs/>
          <w:color w:val="auto"/>
          <w:sz w:val="24"/>
          <w:szCs w:val="24"/>
        </w:rPr>
        <w:t>С.К., Асеева</w:t>
      </w:r>
      <w:r w:rsidRPr="0069743B">
        <w:rPr>
          <w:bCs/>
          <w:color w:val="auto"/>
          <w:sz w:val="24"/>
          <w:szCs w:val="24"/>
          <w:lang w:val="en-US"/>
        </w:rPr>
        <w:t> </w:t>
      </w:r>
      <w:r w:rsidRPr="0069743B">
        <w:rPr>
          <w:bCs/>
          <w:color w:val="auto"/>
          <w:sz w:val="24"/>
          <w:szCs w:val="24"/>
        </w:rPr>
        <w:t>Е.А., Попкова</w:t>
      </w:r>
      <w:r w:rsidRPr="0069743B">
        <w:rPr>
          <w:bCs/>
          <w:color w:val="auto"/>
          <w:sz w:val="24"/>
          <w:szCs w:val="24"/>
          <w:lang w:val="en-US"/>
        </w:rPr>
        <w:t> </w:t>
      </w:r>
      <w:r w:rsidRPr="0069743B">
        <w:rPr>
          <w:bCs/>
          <w:color w:val="auto"/>
          <w:sz w:val="24"/>
          <w:szCs w:val="24"/>
        </w:rPr>
        <w:t xml:space="preserve">Т.В. и др. Стратегия лечения системной красной волчанки «до достижения цели» (Treat-to-Target SLE). Pекомендации международной рабочей группы и комментарии российских экспертов. Научно-практическая ревматология. </w:t>
      </w:r>
      <w:r w:rsidRPr="0069743B">
        <w:rPr>
          <w:bCs/>
          <w:color w:val="auto"/>
          <w:sz w:val="24"/>
          <w:szCs w:val="24"/>
          <w:lang w:val="en-US"/>
        </w:rPr>
        <w:t>2015; 53: 9–16.</w:t>
      </w:r>
    </w:p>
    <w:p w14:paraId="7F3471A3" w14:textId="77777777" w:rsidR="0069743B" w:rsidRPr="0069743B" w:rsidRDefault="003929FC" w:rsidP="00AD1CCE">
      <w:pPr>
        <w:pStyle w:val="TextDrugs"/>
        <w:numPr>
          <w:ilvl w:val="0"/>
          <w:numId w:val="13"/>
        </w:numPr>
        <w:spacing w:before="0" w:after="0"/>
        <w:ind w:left="0" w:firstLine="0"/>
        <w:rPr>
          <w:color w:val="auto"/>
          <w:sz w:val="24"/>
          <w:szCs w:val="24"/>
        </w:rPr>
      </w:pPr>
      <w:r w:rsidRPr="0069743B">
        <w:rPr>
          <w:color w:val="auto"/>
          <w:sz w:val="24"/>
          <w:szCs w:val="24"/>
          <w:lang w:val="en-US"/>
        </w:rPr>
        <w:t>Pamfil C., Fanouriakis A., Damian L. et al., EULAR recommendations for neuropsychiatric systemic lupus erythematosus vs usual care: results from two European centres. Rheumatology. 2015; 54: 1270–1278.</w:t>
      </w:r>
    </w:p>
    <w:p w14:paraId="7BC92901" w14:textId="77777777" w:rsidR="00425976" w:rsidRPr="00425976" w:rsidRDefault="003929FC" w:rsidP="00AD1CCE">
      <w:pPr>
        <w:pStyle w:val="TextDrugs"/>
        <w:numPr>
          <w:ilvl w:val="0"/>
          <w:numId w:val="13"/>
        </w:numPr>
        <w:spacing w:before="0" w:after="0"/>
        <w:ind w:left="0" w:firstLine="0"/>
        <w:rPr>
          <w:color w:val="auto"/>
        </w:rPr>
      </w:pPr>
      <w:r w:rsidRPr="00425976">
        <w:rPr>
          <w:color w:val="auto"/>
          <w:sz w:val="24"/>
          <w:szCs w:val="24"/>
        </w:rPr>
        <w:t>Асеева Е.А., Соловьев С.К., Насонов Е.Л. Современные методы оценки активн</w:t>
      </w:r>
    </w:p>
    <w:p w14:paraId="046B8AC3" w14:textId="77777777" w:rsidR="00425976" w:rsidRDefault="00425976" w:rsidP="00AD1CCE">
      <w:pPr>
        <w:pStyle w:val="TextDrugs"/>
        <w:numPr>
          <w:ilvl w:val="0"/>
          <w:numId w:val="13"/>
        </w:numPr>
        <w:shd w:val="clear" w:color="auto" w:fill="FFFFFF" w:themeFill="background1"/>
        <w:spacing w:before="0" w:after="0"/>
        <w:ind w:left="0" w:firstLine="0"/>
        <w:rPr>
          <w:color w:val="auto"/>
          <w:sz w:val="24"/>
          <w:szCs w:val="24"/>
          <w:lang w:val="en-US"/>
        </w:rPr>
      </w:pPr>
      <w:r w:rsidRPr="00425976">
        <w:rPr>
          <w:color w:val="auto"/>
          <w:sz w:val="24"/>
          <w:szCs w:val="24"/>
        </w:rPr>
        <w:t>А</w:t>
      </w:r>
      <w:r w:rsidR="005F0C34" w:rsidRPr="00425976">
        <w:rPr>
          <w:color w:val="auto"/>
          <w:sz w:val="24"/>
          <w:szCs w:val="24"/>
        </w:rPr>
        <w:t>нтифосфолипидный синдром. Издательство «Литтера», Москва, 2004, 424стр. Под ред. Е</w:t>
      </w:r>
      <w:r w:rsidR="005F0C34" w:rsidRPr="00425976">
        <w:rPr>
          <w:color w:val="auto"/>
          <w:sz w:val="24"/>
          <w:szCs w:val="24"/>
          <w:lang w:val="en-US"/>
        </w:rPr>
        <w:t>.</w:t>
      </w:r>
      <w:r w:rsidR="005F0C34" w:rsidRPr="00425976">
        <w:rPr>
          <w:color w:val="auto"/>
          <w:sz w:val="24"/>
          <w:szCs w:val="24"/>
        </w:rPr>
        <w:t>Л</w:t>
      </w:r>
      <w:r w:rsidR="005F0C34" w:rsidRPr="00425976">
        <w:rPr>
          <w:color w:val="auto"/>
          <w:sz w:val="24"/>
          <w:szCs w:val="24"/>
          <w:lang w:val="en-US"/>
        </w:rPr>
        <w:t>. </w:t>
      </w:r>
      <w:r w:rsidR="005F0C34" w:rsidRPr="00425976">
        <w:rPr>
          <w:color w:val="auto"/>
          <w:sz w:val="24"/>
          <w:szCs w:val="24"/>
        </w:rPr>
        <w:t>Насонова</w:t>
      </w:r>
      <w:r w:rsidR="005F0C34" w:rsidRPr="00425976">
        <w:rPr>
          <w:color w:val="auto"/>
          <w:sz w:val="24"/>
          <w:szCs w:val="24"/>
          <w:lang w:val="en-US"/>
        </w:rPr>
        <w:t>.</w:t>
      </w:r>
    </w:p>
    <w:p w14:paraId="35CDF0C5" w14:textId="77777777" w:rsidR="00425976" w:rsidRDefault="005F0C34" w:rsidP="00AD1CCE">
      <w:pPr>
        <w:pStyle w:val="TextDrugs"/>
        <w:numPr>
          <w:ilvl w:val="0"/>
          <w:numId w:val="13"/>
        </w:numPr>
        <w:shd w:val="clear" w:color="auto" w:fill="FFFFFF" w:themeFill="background1"/>
        <w:spacing w:before="0" w:after="0"/>
        <w:ind w:left="0" w:firstLine="0"/>
        <w:rPr>
          <w:color w:val="auto"/>
          <w:sz w:val="24"/>
          <w:szCs w:val="24"/>
          <w:lang w:val="en-US"/>
        </w:rPr>
      </w:pPr>
      <w:r w:rsidRPr="00425976">
        <w:rPr>
          <w:color w:val="auto"/>
          <w:sz w:val="24"/>
          <w:szCs w:val="24"/>
          <w:lang w:val="en-US"/>
        </w:rPr>
        <w:t>Miyakis S., Lockshin M., Atsumi T. et al. International consensus statement on an update of the classifi cation criteria for defi nite antiphospholipid syndrome (APS). J. Thromb. Haemost. 2006; 4: 295–306.</w:t>
      </w:r>
    </w:p>
    <w:p w14:paraId="3B360592" w14:textId="77777777" w:rsidR="00425976" w:rsidRDefault="005F0C34" w:rsidP="00AD1CCE">
      <w:pPr>
        <w:pStyle w:val="TextDrugs"/>
        <w:numPr>
          <w:ilvl w:val="0"/>
          <w:numId w:val="13"/>
        </w:numPr>
        <w:shd w:val="clear" w:color="auto" w:fill="FFFFFF" w:themeFill="background1"/>
        <w:spacing w:before="0" w:after="0"/>
        <w:ind w:left="0" w:firstLine="0"/>
        <w:rPr>
          <w:color w:val="auto"/>
          <w:sz w:val="24"/>
          <w:szCs w:val="24"/>
          <w:lang w:val="en-US"/>
        </w:rPr>
      </w:pPr>
      <w:r w:rsidRPr="00425976">
        <w:rPr>
          <w:color w:val="auto"/>
          <w:sz w:val="24"/>
          <w:szCs w:val="24"/>
          <w:lang w:val="en-US"/>
        </w:rPr>
        <w:t>Pengo V., Tripodi A., Reber G. et al. Subcommittee on lupus anticoagulant/antiphospholipid antibody of the scientifi c and standardisation committee of the international society on thrombosis and haemostasis. Update of the guidelines for lupus anticoagulant detection. J. Thromb. Haemost. 2009, 7, 1737–40.</w:t>
      </w:r>
    </w:p>
    <w:p w14:paraId="0522E626" w14:textId="77777777" w:rsidR="007D6F6E" w:rsidRDefault="005F0C34" w:rsidP="00AD1CCE">
      <w:pPr>
        <w:pStyle w:val="TextDrugs"/>
        <w:numPr>
          <w:ilvl w:val="0"/>
          <w:numId w:val="13"/>
        </w:numPr>
        <w:shd w:val="clear" w:color="auto" w:fill="FFFFFF" w:themeFill="background1"/>
        <w:spacing w:before="0" w:after="0"/>
        <w:ind w:left="0" w:firstLine="0"/>
        <w:rPr>
          <w:color w:val="auto"/>
          <w:sz w:val="24"/>
          <w:szCs w:val="24"/>
          <w:lang w:val="en-US"/>
        </w:rPr>
      </w:pPr>
      <w:r w:rsidRPr="007D6F6E">
        <w:rPr>
          <w:color w:val="auto"/>
          <w:sz w:val="24"/>
          <w:szCs w:val="24"/>
          <w:lang w:val="en-US"/>
        </w:rPr>
        <w:t>Ruiz-Irastorza G., Cuadrado M., Ruiz-Arruza I. et al. Evidence-based recommendations for the prevention and long-term management of thrombosis in antiphospholipid antibody-positive patients: report of a task force at the 13th international congress on antiphospholipid antibodies. Lupus. 2011, 20, 206–218.</w:t>
      </w:r>
    </w:p>
    <w:p w14:paraId="054C84E0" w14:textId="77777777" w:rsidR="007D6F6E" w:rsidRDefault="003929FC" w:rsidP="00AD1CCE">
      <w:pPr>
        <w:pStyle w:val="TextDrugs"/>
        <w:numPr>
          <w:ilvl w:val="0"/>
          <w:numId w:val="13"/>
        </w:numPr>
        <w:shd w:val="clear" w:color="auto" w:fill="FFFFFF" w:themeFill="background1"/>
        <w:spacing w:before="0" w:after="0"/>
        <w:ind w:left="0" w:firstLine="0"/>
        <w:rPr>
          <w:color w:val="auto"/>
          <w:sz w:val="24"/>
          <w:szCs w:val="24"/>
          <w:lang w:val="en-US"/>
        </w:rPr>
      </w:pPr>
      <w:r w:rsidRPr="007D6F6E">
        <w:rPr>
          <w:color w:val="auto"/>
          <w:sz w:val="24"/>
          <w:szCs w:val="24"/>
        </w:rPr>
        <w:t>Гусева Н.Г. Системная склеродермия и псевдосклеродермические синдромы. М</w:t>
      </w:r>
      <w:r w:rsidRPr="007D6F6E">
        <w:rPr>
          <w:color w:val="auto"/>
          <w:sz w:val="24"/>
          <w:szCs w:val="24"/>
          <w:lang w:val="en-US"/>
        </w:rPr>
        <w:t xml:space="preserve">, </w:t>
      </w:r>
      <w:r w:rsidRPr="007D6F6E">
        <w:rPr>
          <w:color w:val="auto"/>
          <w:sz w:val="24"/>
          <w:szCs w:val="24"/>
        </w:rPr>
        <w:t>Медицина</w:t>
      </w:r>
      <w:r w:rsidRPr="007D6F6E">
        <w:rPr>
          <w:color w:val="auto"/>
          <w:sz w:val="24"/>
          <w:szCs w:val="24"/>
          <w:lang w:val="en-US"/>
        </w:rPr>
        <w:t>. 1993.</w:t>
      </w:r>
    </w:p>
    <w:p w14:paraId="6F952600" w14:textId="77777777" w:rsidR="007D6F6E" w:rsidRDefault="003929FC" w:rsidP="00AD1CCE">
      <w:pPr>
        <w:pStyle w:val="TextDrugs"/>
        <w:numPr>
          <w:ilvl w:val="0"/>
          <w:numId w:val="13"/>
        </w:numPr>
        <w:shd w:val="clear" w:color="auto" w:fill="FFFFFF" w:themeFill="background1"/>
        <w:spacing w:before="0" w:after="0"/>
        <w:ind w:left="0" w:firstLine="0"/>
        <w:rPr>
          <w:color w:val="auto"/>
          <w:sz w:val="24"/>
          <w:szCs w:val="24"/>
          <w:lang w:val="en-US"/>
        </w:rPr>
      </w:pPr>
      <w:r w:rsidRPr="007D6F6E">
        <w:rPr>
          <w:color w:val="auto"/>
          <w:sz w:val="24"/>
          <w:szCs w:val="24"/>
          <w:lang w:val="en-US"/>
        </w:rPr>
        <w:t>Avouac J., Fransen J., Walker U.A. et al. Preliminary criteria for the very early diagnosis of systemic sclerosis: results of a Delphi Consensus Study from EULAR Scleroderma Trials and Research Group. Ann. Rheum. Dis. 2011; 70 (3): 476–81.</w:t>
      </w:r>
    </w:p>
    <w:p w14:paraId="615BCCB5" w14:textId="77777777" w:rsidR="007D6F6E" w:rsidRPr="007D6F6E" w:rsidRDefault="003929FC" w:rsidP="00AD1CCE">
      <w:pPr>
        <w:pStyle w:val="TextDrugs"/>
        <w:numPr>
          <w:ilvl w:val="0"/>
          <w:numId w:val="13"/>
        </w:numPr>
        <w:shd w:val="clear" w:color="auto" w:fill="FFFFFF" w:themeFill="background1"/>
        <w:spacing w:before="0" w:after="0"/>
        <w:ind w:left="0" w:firstLine="0"/>
        <w:rPr>
          <w:color w:val="auto"/>
          <w:sz w:val="24"/>
          <w:szCs w:val="24"/>
        </w:rPr>
      </w:pPr>
      <w:r w:rsidRPr="007D6F6E">
        <w:rPr>
          <w:color w:val="auto"/>
          <w:sz w:val="24"/>
          <w:szCs w:val="24"/>
          <w:lang w:val="en-US"/>
        </w:rPr>
        <w:t> Van den Hoogen F., Khanna D., Fransen J. et al. 2013 classification criteria for systemic sclerosis: an American college of rheumatology/European league against rheumatism collaborative initiative. Ann. Rheum. Dis. 2013 Nov; 72 (11): 1747–55.</w:t>
      </w:r>
    </w:p>
    <w:p w14:paraId="108EEBB7" w14:textId="77777777" w:rsidR="007D6F6E" w:rsidRDefault="003929FC" w:rsidP="00AD1CCE">
      <w:pPr>
        <w:pStyle w:val="TextDrugs"/>
        <w:numPr>
          <w:ilvl w:val="0"/>
          <w:numId w:val="13"/>
        </w:numPr>
        <w:shd w:val="clear" w:color="auto" w:fill="FFFFFF" w:themeFill="background1"/>
        <w:spacing w:before="0" w:after="0"/>
        <w:ind w:left="0" w:firstLine="0"/>
        <w:rPr>
          <w:color w:val="auto"/>
          <w:sz w:val="24"/>
          <w:szCs w:val="24"/>
          <w:lang w:val="en-US"/>
        </w:rPr>
      </w:pPr>
      <w:r w:rsidRPr="007D6F6E">
        <w:rPr>
          <w:color w:val="auto"/>
          <w:sz w:val="24"/>
          <w:szCs w:val="24"/>
          <w:lang w:val="en-US"/>
        </w:rPr>
        <w:t>Kowal-Bielecka O., Landewé R., Avouac J. et al. EULAR recommendations for the treatment of systemic sclerosis: a report from the EULAR Scleroderma Trials and Research group (EUSTAR). Ann</w:t>
      </w:r>
      <w:r w:rsidRPr="00AD1CCE">
        <w:rPr>
          <w:color w:val="auto"/>
          <w:sz w:val="24"/>
          <w:szCs w:val="24"/>
          <w:lang w:val="en-US"/>
        </w:rPr>
        <w:t xml:space="preserve">. </w:t>
      </w:r>
      <w:r w:rsidRPr="007D6F6E">
        <w:rPr>
          <w:color w:val="auto"/>
          <w:sz w:val="24"/>
          <w:szCs w:val="24"/>
          <w:lang w:val="en-US"/>
        </w:rPr>
        <w:t>Rheum</w:t>
      </w:r>
      <w:r w:rsidRPr="00AD1CCE">
        <w:rPr>
          <w:color w:val="auto"/>
          <w:sz w:val="24"/>
          <w:szCs w:val="24"/>
          <w:lang w:val="en-US"/>
        </w:rPr>
        <w:t xml:space="preserve">. </w:t>
      </w:r>
      <w:r w:rsidRPr="007D6F6E">
        <w:rPr>
          <w:color w:val="auto"/>
          <w:sz w:val="24"/>
          <w:szCs w:val="24"/>
          <w:lang w:val="en-US"/>
        </w:rPr>
        <w:t>Dis. 2009 6 8 (5): 620–8.</w:t>
      </w:r>
    </w:p>
    <w:p w14:paraId="5D41B722" w14:textId="77777777" w:rsidR="007D6F6E" w:rsidRPr="00AD1CCE" w:rsidRDefault="003929FC" w:rsidP="00AD1CCE">
      <w:pPr>
        <w:pStyle w:val="TextDrugs"/>
        <w:numPr>
          <w:ilvl w:val="0"/>
          <w:numId w:val="13"/>
        </w:numPr>
        <w:shd w:val="clear" w:color="auto" w:fill="FFFFFF" w:themeFill="background1"/>
        <w:spacing w:before="0" w:after="0"/>
        <w:ind w:left="0" w:firstLine="0"/>
        <w:rPr>
          <w:color w:val="auto"/>
          <w:sz w:val="24"/>
          <w:szCs w:val="24"/>
          <w:lang w:val="en-US"/>
        </w:rPr>
      </w:pPr>
      <w:r w:rsidRPr="007D6F6E">
        <w:rPr>
          <w:color w:val="auto"/>
          <w:sz w:val="24"/>
          <w:szCs w:val="24"/>
          <w:lang w:val="en-US"/>
        </w:rPr>
        <w:t>Kowal-Bielecka O., Fransen J., Jerome Avouac J. et al. Update of EULAR recommendations for the treatment of systemic sclerosis. (Ann. Rheum. Dis. 2016, in press)</w:t>
      </w:r>
    </w:p>
    <w:p w14:paraId="449FF9ED" w14:textId="77777777" w:rsidR="007D6F6E" w:rsidRDefault="003929FC" w:rsidP="00AD1CCE">
      <w:pPr>
        <w:pStyle w:val="TextDrugs"/>
        <w:numPr>
          <w:ilvl w:val="0"/>
          <w:numId w:val="13"/>
        </w:numPr>
        <w:shd w:val="clear" w:color="auto" w:fill="FFFFFF" w:themeFill="background1"/>
        <w:spacing w:before="0" w:after="0"/>
        <w:ind w:left="0" w:firstLine="0"/>
        <w:rPr>
          <w:color w:val="auto"/>
          <w:sz w:val="24"/>
          <w:szCs w:val="24"/>
        </w:rPr>
      </w:pPr>
      <w:r w:rsidRPr="007D6F6E">
        <w:rPr>
          <w:color w:val="auto"/>
          <w:sz w:val="24"/>
          <w:szCs w:val="24"/>
        </w:rPr>
        <w:t>Чазова И.Е., Авдеев С.Н., Царева Н.А. и др. Клинические рекомендации по диагностике и лечению легочной гипертонии. Терапевтический архив. 2014. Т.</w:t>
      </w:r>
      <w:r w:rsidRPr="007D6F6E">
        <w:rPr>
          <w:color w:val="auto"/>
          <w:sz w:val="24"/>
          <w:szCs w:val="24"/>
          <w:lang w:val="en-US"/>
        </w:rPr>
        <w:t> </w:t>
      </w:r>
      <w:r w:rsidRPr="007D6F6E">
        <w:rPr>
          <w:color w:val="auto"/>
          <w:sz w:val="24"/>
          <w:szCs w:val="24"/>
        </w:rPr>
        <w:t>86. №9. С.</w:t>
      </w:r>
      <w:r w:rsidRPr="007D6F6E">
        <w:rPr>
          <w:color w:val="auto"/>
          <w:sz w:val="24"/>
          <w:szCs w:val="24"/>
          <w:lang w:val="en-US"/>
        </w:rPr>
        <w:t> </w:t>
      </w:r>
      <w:r w:rsidRPr="007D6F6E">
        <w:rPr>
          <w:color w:val="auto"/>
          <w:sz w:val="24"/>
          <w:szCs w:val="24"/>
        </w:rPr>
        <w:t>4–23.</w:t>
      </w:r>
    </w:p>
    <w:p w14:paraId="30CF0E0D" w14:textId="77777777" w:rsidR="006F002A" w:rsidRPr="00AD1CCE" w:rsidRDefault="003929FC" w:rsidP="00AD1CCE">
      <w:pPr>
        <w:pStyle w:val="TextDrugs"/>
        <w:numPr>
          <w:ilvl w:val="0"/>
          <w:numId w:val="13"/>
        </w:numPr>
        <w:shd w:val="clear" w:color="auto" w:fill="FFFFFF" w:themeFill="background1"/>
        <w:spacing w:before="0" w:after="0"/>
        <w:ind w:left="0" w:firstLine="0"/>
        <w:rPr>
          <w:color w:val="auto"/>
          <w:sz w:val="24"/>
          <w:szCs w:val="24"/>
        </w:rPr>
      </w:pPr>
      <w:r w:rsidRPr="006F002A">
        <w:rPr>
          <w:color w:val="auto"/>
          <w:sz w:val="24"/>
          <w:szCs w:val="24"/>
        </w:rPr>
        <w:t>Ананьева</w:t>
      </w:r>
      <w:r w:rsidRPr="006F002A">
        <w:rPr>
          <w:color w:val="auto"/>
          <w:sz w:val="24"/>
          <w:szCs w:val="24"/>
          <w:lang w:val="en-US"/>
        </w:rPr>
        <w:t> </w:t>
      </w:r>
      <w:r w:rsidRPr="006F002A">
        <w:rPr>
          <w:color w:val="auto"/>
          <w:sz w:val="24"/>
          <w:szCs w:val="24"/>
        </w:rPr>
        <w:t>Л.П., Десинова</w:t>
      </w:r>
      <w:r w:rsidRPr="006F002A">
        <w:rPr>
          <w:color w:val="auto"/>
          <w:sz w:val="24"/>
          <w:szCs w:val="24"/>
          <w:lang w:val="en-US"/>
        </w:rPr>
        <w:t> </w:t>
      </w:r>
      <w:r w:rsidRPr="006F002A">
        <w:rPr>
          <w:color w:val="auto"/>
          <w:sz w:val="24"/>
          <w:szCs w:val="24"/>
        </w:rPr>
        <w:t>О.В., Конева</w:t>
      </w:r>
      <w:r w:rsidRPr="006F002A">
        <w:rPr>
          <w:color w:val="auto"/>
          <w:sz w:val="24"/>
          <w:szCs w:val="24"/>
          <w:lang w:val="en-US"/>
        </w:rPr>
        <w:t> </w:t>
      </w:r>
      <w:r w:rsidRPr="006F002A">
        <w:rPr>
          <w:color w:val="auto"/>
          <w:sz w:val="24"/>
          <w:szCs w:val="24"/>
        </w:rPr>
        <w:t>О.А. и др. Лечение ритуксимабом интерстициального поражения легких при системной склеродермии. Научно-практическая ревматология. 2013; 5: 514–523.</w:t>
      </w:r>
    </w:p>
    <w:p w14:paraId="25349562" w14:textId="77777777" w:rsidR="00CB5086" w:rsidRPr="00AD1CCE" w:rsidRDefault="003929FC" w:rsidP="00AD1CCE">
      <w:pPr>
        <w:pStyle w:val="TextDrugs"/>
        <w:numPr>
          <w:ilvl w:val="0"/>
          <w:numId w:val="13"/>
        </w:numPr>
        <w:shd w:val="clear" w:color="auto" w:fill="FFFFFF" w:themeFill="background1"/>
        <w:spacing w:before="0" w:after="0"/>
        <w:ind w:left="0" w:firstLine="0"/>
        <w:rPr>
          <w:color w:val="auto"/>
          <w:sz w:val="24"/>
          <w:szCs w:val="24"/>
        </w:rPr>
      </w:pPr>
      <w:r w:rsidRPr="00CB5086">
        <w:rPr>
          <w:color w:val="auto"/>
          <w:sz w:val="24"/>
          <w:szCs w:val="24"/>
        </w:rPr>
        <w:t xml:space="preserve">Ананьева Л.П., Соловьев С.К., Бекетова Т.В. и др. Анти-В-клеточная терапия при </w:t>
      </w:r>
      <w:r w:rsidRPr="00CB5086">
        <w:rPr>
          <w:color w:val="auto"/>
          <w:sz w:val="24"/>
          <w:szCs w:val="24"/>
        </w:rPr>
        <w:lastRenderedPageBreak/>
        <w:t>системных аутоиммунных ревматических заболеваниях: эффективность и переносимость у 229 больных. Научно</w:t>
      </w:r>
      <w:r w:rsidRPr="00AD1CCE">
        <w:rPr>
          <w:color w:val="auto"/>
          <w:sz w:val="24"/>
          <w:szCs w:val="24"/>
        </w:rPr>
        <w:t>-</w:t>
      </w:r>
      <w:r w:rsidRPr="00CB5086">
        <w:rPr>
          <w:color w:val="auto"/>
          <w:sz w:val="24"/>
          <w:szCs w:val="24"/>
        </w:rPr>
        <w:t>практическая</w:t>
      </w:r>
      <w:r w:rsidRPr="00AD1CCE">
        <w:rPr>
          <w:color w:val="auto"/>
          <w:sz w:val="24"/>
          <w:szCs w:val="24"/>
        </w:rPr>
        <w:t xml:space="preserve"> </w:t>
      </w:r>
      <w:r w:rsidRPr="00CB5086">
        <w:rPr>
          <w:color w:val="auto"/>
          <w:sz w:val="24"/>
          <w:szCs w:val="24"/>
        </w:rPr>
        <w:t>ревматология</w:t>
      </w:r>
      <w:r w:rsidRPr="00AD1CCE">
        <w:rPr>
          <w:color w:val="auto"/>
          <w:sz w:val="24"/>
          <w:szCs w:val="24"/>
        </w:rPr>
        <w:t>. 2014; 5: 495–506.</w:t>
      </w:r>
    </w:p>
    <w:p w14:paraId="6784CAD9" w14:textId="77777777" w:rsidR="00CB5086" w:rsidRDefault="00A33B0C" w:rsidP="00AD1CCE">
      <w:pPr>
        <w:pStyle w:val="TextDrugs"/>
        <w:numPr>
          <w:ilvl w:val="0"/>
          <w:numId w:val="13"/>
        </w:numPr>
        <w:shd w:val="clear" w:color="auto" w:fill="FFFFFF" w:themeFill="background1"/>
        <w:spacing w:before="0" w:after="0"/>
        <w:ind w:left="0" w:firstLine="0"/>
        <w:rPr>
          <w:color w:val="auto"/>
          <w:sz w:val="24"/>
          <w:szCs w:val="24"/>
          <w:lang w:val="en-US"/>
        </w:rPr>
      </w:pPr>
      <w:r w:rsidRPr="00CB5086">
        <w:rPr>
          <w:color w:val="auto"/>
          <w:sz w:val="24"/>
          <w:szCs w:val="24"/>
          <w:lang w:val="en-US"/>
        </w:rPr>
        <w:t>Bohan A., Peter J. Polymyositis and dermatomyositis (first of two parts). N. Engl. J. Med. 1975; 292: 344–347.</w:t>
      </w:r>
    </w:p>
    <w:p w14:paraId="35A2EACF" w14:textId="77777777" w:rsidR="00CB5086" w:rsidRDefault="00A33B0C" w:rsidP="00AD1CCE">
      <w:pPr>
        <w:pStyle w:val="TextDrugs"/>
        <w:numPr>
          <w:ilvl w:val="0"/>
          <w:numId w:val="13"/>
        </w:numPr>
        <w:shd w:val="clear" w:color="auto" w:fill="FFFFFF" w:themeFill="background1"/>
        <w:spacing w:before="0" w:after="0"/>
        <w:ind w:left="0" w:firstLine="0"/>
        <w:rPr>
          <w:color w:val="auto"/>
          <w:sz w:val="24"/>
          <w:szCs w:val="24"/>
          <w:lang w:val="en-US"/>
        </w:rPr>
      </w:pPr>
      <w:r w:rsidRPr="00CB5086">
        <w:rPr>
          <w:color w:val="auto"/>
          <w:sz w:val="24"/>
          <w:szCs w:val="24"/>
          <w:lang w:val="en-US"/>
        </w:rPr>
        <w:t>Bohan A., Peter J. Polymyositis and dermatomyositis (second of two parts). N. Engl. J. Med. 1975; 292: 403–407.</w:t>
      </w:r>
    </w:p>
    <w:p w14:paraId="4AB9BD46" w14:textId="77777777" w:rsidR="00CB5086" w:rsidRDefault="00A33B0C" w:rsidP="00AD1CCE">
      <w:pPr>
        <w:pStyle w:val="TextDrugs"/>
        <w:numPr>
          <w:ilvl w:val="0"/>
          <w:numId w:val="13"/>
        </w:numPr>
        <w:shd w:val="clear" w:color="auto" w:fill="FFFFFF" w:themeFill="background1"/>
        <w:spacing w:before="0" w:after="0"/>
        <w:ind w:left="0" w:firstLine="0"/>
        <w:rPr>
          <w:color w:val="auto"/>
          <w:sz w:val="24"/>
          <w:szCs w:val="24"/>
          <w:lang w:val="en-US"/>
        </w:rPr>
      </w:pPr>
      <w:r w:rsidRPr="00CB5086">
        <w:rPr>
          <w:color w:val="auto"/>
          <w:sz w:val="24"/>
          <w:szCs w:val="24"/>
          <w:lang w:val="en-US"/>
        </w:rPr>
        <w:t>Dalakas M. Inflammatory muscle diseases. N. Engl. J. Med. 2015; 372: 1734–1747.</w:t>
      </w:r>
    </w:p>
    <w:p w14:paraId="553CB0EA" w14:textId="77777777" w:rsidR="00CB5086" w:rsidRPr="00CB5086" w:rsidRDefault="00A33B0C" w:rsidP="00AD1CCE">
      <w:pPr>
        <w:pStyle w:val="TextDrugs"/>
        <w:numPr>
          <w:ilvl w:val="0"/>
          <w:numId w:val="13"/>
        </w:numPr>
        <w:shd w:val="clear" w:color="auto" w:fill="FFFFFF" w:themeFill="background1"/>
        <w:spacing w:before="0" w:after="0"/>
        <w:ind w:left="0" w:firstLine="0"/>
        <w:rPr>
          <w:bCs/>
          <w:color w:val="auto"/>
          <w:sz w:val="24"/>
          <w:szCs w:val="24"/>
        </w:rPr>
      </w:pPr>
      <w:r w:rsidRPr="00CB5086">
        <w:rPr>
          <w:color w:val="auto"/>
          <w:sz w:val="24"/>
          <w:szCs w:val="24"/>
          <w:lang w:val="en-US"/>
        </w:rPr>
        <w:t>Tieu J., Lundberg I.E., Limaye V. Idiopathic inflammatory myositis. Best Pract. Res. Clin. Rheumatol. 2016; 30: 149–68. doi: 10.1016/j.berh.2016.04.007.</w:t>
      </w:r>
    </w:p>
    <w:p w14:paraId="2995BCBE" w14:textId="77777777" w:rsidR="00CB5086" w:rsidRPr="00CB5086" w:rsidRDefault="00A33B0C" w:rsidP="00AD1CCE">
      <w:pPr>
        <w:pStyle w:val="TextDrugs"/>
        <w:numPr>
          <w:ilvl w:val="0"/>
          <w:numId w:val="13"/>
        </w:numPr>
        <w:shd w:val="clear" w:color="auto" w:fill="FFFFFF" w:themeFill="background1"/>
        <w:spacing w:before="0" w:after="0"/>
        <w:ind w:left="0" w:firstLine="0"/>
        <w:rPr>
          <w:color w:val="auto"/>
          <w:sz w:val="24"/>
          <w:szCs w:val="24"/>
          <w:lang w:val="en-US"/>
        </w:rPr>
      </w:pPr>
      <w:r w:rsidRPr="00CB5086">
        <w:rPr>
          <w:color w:val="auto"/>
          <w:sz w:val="24"/>
          <w:szCs w:val="24"/>
        </w:rPr>
        <w:t>Антелава</w:t>
      </w:r>
      <w:r w:rsidRPr="00CB5086">
        <w:rPr>
          <w:color w:val="auto"/>
          <w:sz w:val="24"/>
          <w:szCs w:val="24"/>
          <w:lang w:val="en-US"/>
        </w:rPr>
        <w:t> </w:t>
      </w:r>
      <w:r w:rsidRPr="00CB5086">
        <w:rPr>
          <w:color w:val="auto"/>
          <w:sz w:val="24"/>
          <w:szCs w:val="24"/>
        </w:rPr>
        <w:t>О.А. Паранеопластический миозит. Особенности дебюта, клинической картины, течения, стероидреспонсивности. Научно-практическая ревматология. 2013, 2, 181–185.</w:t>
      </w:r>
    </w:p>
    <w:p w14:paraId="4E4DAA8A" w14:textId="77777777" w:rsidR="00CB5086" w:rsidRPr="00CB5086" w:rsidRDefault="00A33B0C" w:rsidP="00AD1CCE">
      <w:pPr>
        <w:pStyle w:val="TextDrugs"/>
        <w:numPr>
          <w:ilvl w:val="0"/>
          <w:numId w:val="13"/>
        </w:numPr>
        <w:shd w:val="clear" w:color="auto" w:fill="FFFFFF" w:themeFill="background1"/>
        <w:spacing w:before="0" w:after="0"/>
        <w:ind w:left="0" w:firstLine="0"/>
        <w:rPr>
          <w:bCs/>
          <w:color w:val="auto"/>
          <w:sz w:val="24"/>
          <w:szCs w:val="24"/>
          <w:lang w:val="en-US"/>
        </w:rPr>
      </w:pPr>
      <w:r w:rsidRPr="00CB5086">
        <w:rPr>
          <w:color w:val="auto"/>
          <w:sz w:val="24"/>
          <w:szCs w:val="24"/>
          <w:lang w:val="en-US"/>
        </w:rPr>
        <w:t>Isenberg D.A., Allen E., Farewell V. et al. International consensus outcome measures for patients with idiopathic inflammatory myopathies. Development and initial validation of myositis activity and damage indices in patients with adult onset disease. Rheumatology (Oxford). 2004; 43: 49–54.</w:t>
      </w:r>
    </w:p>
    <w:p w14:paraId="5F8D29C5" w14:textId="77777777" w:rsidR="00050CF2" w:rsidRDefault="00A33B0C" w:rsidP="00AD1CCE">
      <w:pPr>
        <w:pStyle w:val="TextDrugs"/>
        <w:numPr>
          <w:ilvl w:val="0"/>
          <w:numId w:val="13"/>
        </w:numPr>
        <w:shd w:val="clear" w:color="auto" w:fill="FFFFFF" w:themeFill="background1"/>
        <w:spacing w:before="0" w:after="0"/>
        <w:ind w:left="0" w:firstLine="0"/>
        <w:rPr>
          <w:color w:val="auto"/>
          <w:sz w:val="24"/>
          <w:szCs w:val="24"/>
          <w:lang w:val="en-US"/>
        </w:rPr>
      </w:pPr>
      <w:r w:rsidRPr="00050CF2">
        <w:rPr>
          <w:color w:val="auto"/>
          <w:sz w:val="24"/>
          <w:szCs w:val="24"/>
          <w:lang w:val="en-US"/>
        </w:rPr>
        <w:t>Miller F.W., Rider L.G., Chung Y.L. et al. International Myositis Outcome Assessment Collaborative Study Group, Proposed preliminary core set measures for disease outcome assessment in adult and juvenile idiopathic inflammatory myopathies. Rheumatology (Oxford). 2001; 40: 1262–1273.17</w:t>
      </w:r>
    </w:p>
    <w:p w14:paraId="389E1D29" w14:textId="77777777" w:rsidR="00050CF2" w:rsidRDefault="006F239D" w:rsidP="00AD1CCE">
      <w:pPr>
        <w:pStyle w:val="TextDrugs"/>
        <w:numPr>
          <w:ilvl w:val="0"/>
          <w:numId w:val="13"/>
        </w:numPr>
        <w:shd w:val="clear" w:color="auto" w:fill="FFFFFF" w:themeFill="background1"/>
        <w:spacing w:before="0" w:after="0"/>
        <w:ind w:left="0" w:firstLine="0"/>
        <w:rPr>
          <w:color w:val="auto"/>
          <w:sz w:val="24"/>
          <w:szCs w:val="24"/>
          <w:lang w:val="en-US"/>
        </w:rPr>
      </w:pPr>
      <w:hyperlink r:id="rId9" w:tooltip="Arthritis and rheumatism." w:history="1">
        <w:r w:rsidR="00F959AE" w:rsidRPr="00050CF2">
          <w:rPr>
            <w:color w:val="auto"/>
            <w:sz w:val="24"/>
            <w:szCs w:val="24"/>
            <w:lang w:val="en-US"/>
          </w:rPr>
          <w:t>Jennette J.C., Falk R.J., Bacon P.A. et al. 2012 revised International Chapel Hill Consensus Conference Nomenclature of Vasculitides. Arthritis Rheum. 2013; 65 (1): 1–11</w:t>
        </w:r>
      </w:hyperlink>
      <w:r w:rsidR="00F959AE" w:rsidRPr="00050CF2">
        <w:rPr>
          <w:color w:val="auto"/>
          <w:sz w:val="24"/>
          <w:szCs w:val="24"/>
          <w:lang w:val="en-US"/>
        </w:rPr>
        <w:t>.</w:t>
      </w:r>
    </w:p>
    <w:p w14:paraId="15172522" w14:textId="77777777" w:rsidR="00050CF2" w:rsidRDefault="00F959AE" w:rsidP="00AD1CCE">
      <w:pPr>
        <w:pStyle w:val="TextDrugs"/>
        <w:numPr>
          <w:ilvl w:val="0"/>
          <w:numId w:val="13"/>
        </w:numPr>
        <w:shd w:val="clear" w:color="auto" w:fill="FFFFFF" w:themeFill="background1"/>
        <w:spacing w:before="0" w:after="0"/>
        <w:ind w:left="0" w:firstLine="0"/>
        <w:rPr>
          <w:color w:val="auto"/>
          <w:sz w:val="24"/>
          <w:szCs w:val="24"/>
          <w:lang w:val="en-US"/>
        </w:rPr>
      </w:pPr>
      <w:r w:rsidRPr="00050CF2">
        <w:rPr>
          <w:color w:val="auto"/>
          <w:sz w:val="24"/>
          <w:szCs w:val="24"/>
          <w:lang w:val="en-US"/>
        </w:rPr>
        <w:t>Mukhtyar C., Guillevin L., Cid M. et al. EULAR recommendations for the management of primary small and medium vessel vasculitis. Ann. Rheum. Dis. 2009; 68: 310–317.</w:t>
      </w:r>
    </w:p>
    <w:p w14:paraId="7FCBFBD8" w14:textId="77777777" w:rsidR="00050CF2" w:rsidRDefault="00F959AE" w:rsidP="00AD1CCE">
      <w:pPr>
        <w:pStyle w:val="TextDrugs"/>
        <w:numPr>
          <w:ilvl w:val="0"/>
          <w:numId w:val="13"/>
        </w:numPr>
        <w:shd w:val="clear" w:color="auto" w:fill="FFFFFF" w:themeFill="background1"/>
        <w:spacing w:before="0" w:after="0"/>
        <w:ind w:left="0" w:firstLine="0"/>
        <w:rPr>
          <w:color w:val="auto"/>
          <w:sz w:val="24"/>
          <w:szCs w:val="24"/>
          <w:lang w:val="en-US"/>
        </w:rPr>
      </w:pPr>
      <w:r w:rsidRPr="00050CF2">
        <w:rPr>
          <w:color w:val="auto"/>
          <w:sz w:val="24"/>
          <w:szCs w:val="24"/>
          <w:lang w:val="en-US"/>
        </w:rPr>
        <w:t>Mukhtyar C., Guillevin L., Cid M. et al. EULAR recommendations for the management of large vessel vasculitis. Ann. Rheum. Dis. 2009; 68: 318–323.</w:t>
      </w:r>
    </w:p>
    <w:p w14:paraId="1C065566" w14:textId="77777777" w:rsidR="00050CF2" w:rsidRPr="00AD1CCE" w:rsidRDefault="00F959AE" w:rsidP="00AD1CCE">
      <w:pPr>
        <w:pStyle w:val="TextDrugs"/>
        <w:numPr>
          <w:ilvl w:val="0"/>
          <w:numId w:val="13"/>
        </w:numPr>
        <w:shd w:val="clear" w:color="auto" w:fill="FFFFFF" w:themeFill="background1"/>
        <w:spacing w:before="0" w:after="0"/>
        <w:ind w:left="0" w:firstLine="0"/>
        <w:rPr>
          <w:color w:val="auto"/>
          <w:sz w:val="24"/>
          <w:szCs w:val="24"/>
          <w:lang w:val="en-US"/>
        </w:rPr>
      </w:pPr>
      <w:r w:rsidRPr="00050CF2">
        <w:rPr>
          <w:color w:val="auto"/>
          <w:sz w:val="24"/>
          <w:szCs w:val="24"/>
          <w:lang w:val="en-US"/>
        </w:rPr>
        <w:t> Basu N., Watts R., Bajema I. et al. EULAR points to consider in the development of classification and diagnostic criteria in systemic vasculitis. Ann. Rheum. Dis</w:t>
      </w:r>
      <w:r w:rsidRPr="00AD1CCE">
        <w:rPr>
          <w:color w:val="auto"/>
          <w:sz w:val="24"/>
          <w:szCs w:val="24"/>
          <w:lang w:val="en-US"/>
        </w:rPr>
        <w:t>. 2010; 69: 1744–1750.</w:t>
      </w:r>
    </w:p>
    <w:p w14:paraId="3F0C45BB" w14:textId="3E1254E3" w:rsidR="00050CF2" w:rsidRPr="00050CF2" w:rsidRDefault="00F959AE" w:rsidP="00AD1CCE">
      <w:pPr>
        <w:pStyle w:val="TextDrugs"/>
        <w:numPr>
          <w:ilvl w:val="0"/>
          <w:numId w:val="13"/>
        </w:numPr>
        <w:shd w:val="clear" w:color="auto" w:fill="FFFFFF" w:themeFill="background1"/>
        <w:spacing w:before="0" w:after="0"/>
        <w:ind w:left="0" w:firstLine="0"/>
        <w:rPr>
          <w:color w:val="auto"/>
          <w:sz w:val="24"/>
          <w:szCs w:val="24"/>
          <w:lang w:val="en-US"/>
        </w:rPr>
      </w:pPr>
      <w:r w:rsidRPr="00050CF2">
        <w:rPr>
          <w:color w:val="auto"/>
          <w:sz w:val="24"/>
          <w:szCs w:val="24"/>
        </w:rPr>
        <w:t>Бекетова</w:t>
      </w:r>
      <w:r w:rsidRPr="00050CF2">
        <w:rPr>
          <w:color w:val="auto"/>
          <w:sz w:val="24"/>
          <w:szCs w:val="24"/>
          <w:lang w:val="en-US"/>
        </w:rPr>
        <w:t> </w:t>
      </w:r>
      <w:r w:rsidRPr="00050CF2">
        <w:rPr>
          <w:color w:val="auto"/>
          <w:sz w:val="24"/>
          <w:szCs w:val="24"/>
        </w:rPr>
        <w:t>Т.В. Перспективы применения Ритуксимаба при васкулитах, ассоциированных с антинейтрофильными цитоплазматическим</w:t>
      </w:r>
      <w:r w:rsidR="00347ED6" w:rsidRPr="00347ED6">
        <w:rPr>
          <w:color w:val="auto"/>
          <w:sz w:val="24"/>
          <w:szCs w:val="24"/>
        </w:rPr>
        <w:t>9.</w:t>
      </w:r>
      <w:r w:rsidRPr="00050CF2">
        <w:rPr>
          <w:color w:val="auto"/>
          <w:sz w:val="24"/>
          <w:szCs w:val="24"/>
        </w:rPr>
        <w:t>и антителами. Научно-практическая ревматология. 2010; 4 (приложение</w:t>
      </w:r>
      <w:r w:rsidRPr="00050CF2">
        <w:rPr>
          <w:color w:val="auto"/>
          <w:sz w:val="24"/>
          <w:szCs w:val="24"/>
          <w:lang w:val="en-US"/>
        </w:rPr>
        <w:t> </w:t>
      </w:r>
      <w:r w:rsidRPr="00050CF2">
        <w:rPr>
          <w:color w:val="auto"/>
          <w:sz w:val="24"/>
          <w:szCs w:val="24"/>
        </w:rPr>
        <w:t>1): 80–90.</w:t>
      </w:r>
    </w:p>
    <w:p w14:paraId="534A4780" w14:textId="77777777" w:rsidR="00AD1CCE" w:rsidRPr="00AD1CCE" w:rsidRDefault="006F239D" w:rsidP="00EA7315">
      <w:pPr>
        <w:pStyle w:val="TextDrugs"/>
        <w:numPr>
          <w:ilvl w:val="0"/>
          <w:numId w:val="13"/>
        </w:numPr>
        <w:shd w:val="clear" w:color="auto" w:fill="FFFFFF" w:themeFill="background1"/>
        <w:spacing w:before="0" w:after="100" w:afterAutospacing="1"/>
        <w:ind w:left="0" w:firstLine="0"/>
        <w:rPr>
          <w:color w:val="auto"/>
          <w:sz w:val="24"/>
          <w:szCs w:val="24"/>
          <w:lang w:val="en-US"/>
        </w:rPr>
      </w:pPr>
      <w:hyperlink r:id="rId10" w:history="1">
        <w:r w:rsidR="00F959AE" w:rsidRPr="00AD1CCE">
          <w:rPr>
            <w:color w:val="auto"/>
            <w:sz w:val="24"/>
            <w:szCs w:val="24"/>
            <w:lang w:val="en-US"/>
          </w:rPr>
          <w:t> Luqmani R.A., Bacon P.A., Moots R.J. et al . Birmingham Vasculitis Activity Score (BVAS) in systemic necrotizing vasculitis. QJM. 1994; 87(11): 671–8.Mukhtyar C., Lee R., Brown D. et al. Modification and validation of the Birmingham Vasculitis Activity Score (version 3). Ann. Rheum. Dis. 2009; 68: 1827–32.doi: 10.1136/ard.2008.101279.</w:t>
        </w:r>
      </w:hyperlink>
    </w:p>
    <w:p w14:paraId="3368CB3B" w14:textId="77777777" w:rsidR="00AD1CCE" w:rsidRDefault="00F959AE" w:rsidP="00EA7315">
      <w:pPr>
        <w:pStyle w:val="TextDrugs"/>
        <w:numPr>
          <w:ilvl w:val="0"/>
          <w:numId w:val="13"/>
        </w:numPr>
        <w:shd w:val="clear" w:color="auto" w:fill="FFFFFF" w:themeFill="background1"/>
        <w:spacing w:before="0" w:after="100" w:afterAutospacing="1"/>
        <w:ind w:left="0" w:firstLine="0"/>
        <w:rPr>
          <w:color w:val="auto"/>
          <w:sz w:val="24"/>
          <w:szCs w:val="24"/>
          <w:lang w:val="en-US"/>
        </w:rPr>
      </w:pPr>
      <w:r w:rsidRPr="00AD1CCE">
        <w:rPr>
          <w:color w:val="auto"/>
          <w:sz w:val="24"/>
          <w:szCs w:val="24"/>
          <w:lang w:val="en-US"/>
        </w:rPr>
        <w:t>Exley A.R., Bacon P.A., Luqmani R.A. et al. Development and initial validation of the Vasculitis Damage Index for the standardized clinical assessment of damage in the systemic vasculitides. Arthritis Rheum. 1997; 40 (2): 371–80.</w:t>
      </w:r>
    </w:p>
    <w:p w14:paraId="010DC63F" w14:textId="77777777" w:rsidR="00AD1CCE" w:rsidRDefault="006F239D" w:rsidP="00EA7315">
      <w:pPr>
        <w:pStyle w:val="TextDrugs"/>
        <w:numPr>
          <w:ilvl w:val="0"/>
          <w:numId w:val="13"/>
        </w:numPr>
        <w:shd w:val="clear" w:color="auto" w:fill="FFFFFF" w:themeFill="background1"/>
        <w:spacing w:before="0" w:after="100" w:afterAutospacing="1"/>
        <w:ind w:left="0" w:firstLine="0"/>
        <w:rPr>
          <w:color w:val="auto"/>
          <w:sz w:val="24"/>
          <w:szCs w:val="24"/>
          <w:lang w:val="en-US"/>
        </w:rPr>
      </w:pPr>
      <w:hyperlink r:id="rId11" w:history="1">
        <w:r w:rsidR="00F959AE" w:rsidRPr="00AD1CCE">
          <w:rPr>
            <w:color w:val="auto"/>
            <w:sz w:val="24"/>
            <w:szCs w:val="24"/>
            <w:lang w:val="en-US"/>
          </w:rPr>
          <w:t> Hellmich B., Flossmann O., Gross W.L. et al. EULAR recommendations for conducting clinical studies and/or clinical trials in systemic vasculitis: focus on anti-neutrophil cytoplasm antibody-associated vasculitis. Ann. Rheum. Dis. 2007; 66: 605–17.doi: 10.1136/ard.2006.062711</w:t>
        </w:r>
      </w:hyperlink>
      <w:r w:rsidR="00F959AE" w:rsidRPr="00AD1CCE">
        <w:rPr>
          <w:color w:val="auto"/>
          <w:sz w:val="24"/>
          <w:szCs w:val="24"/>
          <w:lang w:val="en-US"/>
        </w:rPr>
        <w:t>.</w:t>
      </w:r>
    </w:p>
    <w:p w14:paraId="4F77A442" w14:textId="77777777" w:rsidR="00AD1CCE" w:rsidRPr="00476BF4" w:rsidRDefault="00F959AE" w:rsidP="00EA7315">
      <w:pPr>
        <w:pStyle w:val="TextDrugs"/>
        <w:numPr>
          <w:ilvl w:val="0"/>
          <w:numId w:val="13"/>
        </w:numPr>
        <w:shd w:val="clear" w:color="auto" w:fill="FFFFFF" w:themeFill="background1"/>
        <w:spacing w:before="0" w:after="100" w:afterAutospacing="1"/>
        <w:ind w:left="0" w:firstLine="0"/>
        <w:rPr>
          <w:color w:val="auto"/>
          <w:sz w:val="24"/>
          <w:szCs w:val="24"/>
          <w:lang w:val="en-US"/>
        </w:rPr>
      </w:pPr>
      <w:r w:rsidRPr="00AD1CCE">
        <w:rPr>
          <w:color w:val="auto"/>
          <w:sz w:val="24"/>
          <w:szCs w:val="24"/>
          <w:lang w:val="en-US"/>
        </w:rPr>
        <w:t>Yates M., Watts R.A., Bajema I.M. et al. EULAR/ERA-EDTA recommendations for the management of ANCA-associated vasculitis. Ann. Rheum. Dis. 2016. doi: 10.1136/annrheumdis-2016–209133</w:t>
      </w:r>
      <w:r w:rsidRPr="00AD1CCE">
        <w:rPr>
          <w:i/>
          <w:iCs/>
          <w:color w:val="auto"/>
          <w:sz w:val="24"/>
          <w:szCs w:val="24"/>
          <w:lang w:val="en-US"/>
        </w:rPr>
        <w:t>.</w:t>
      </w:r>
    </w:p>
    <w:p w14:paraId="5E2F6DB8" w14:textId="77777777" w:rsidR="00EA7315" w:rsidRPr="00EA7315" w:rsidRDefault="00F959AE" w:rsidP="00DE7378">
      <w:pPr>
        <w:pStyle w:val="TextDrugs"/>
        <w:numPr>
          <w:ilvl w:val="0"/>
          <w:numId w:val="13"/>
        </w:numPr>
        <w:shd w:val="clear" w:color="auto" w:fill="FFFFFF" w:themeFill="background1"/>
        <w:spacing w:before="0" w:after="100" w:afterAutospacing="1"/>
        <w:ind w:left="0" w:firstLine="0"/>
        <w:rPr>
          <w:color w:val="auto"/>
          <w:sz w:val="24"/>
          <w:szCs w:val="24"/>
        </w:rPr>
      </w:pPr>
      <w:r w:rsidRPr="00EA7315">
        <w:rPr>
          <w:color w:val="auto"/>
          <w:sz w:val="24"/>
          <w:szCs w:val="24"/>
          <w:lang w:val="en-US"/>
        </w:rPr>
        <w:t xml:space="preserve"> Dejaco C., Singh Y.P., Perel P. et al. European League Against Rheumatism; American College of Rheumatology. 2015 Recommendations for the management of polymyalgia rheumatica: a European League Against Rheumatism/American College of Rheumatology collaborative initiative. Ann. Rheum. Dis. 2015; 74 (10): 1799–807. doi: 10.1136/annrheumdis-2015–207492. </w:t>
      </w:r>
    </w:p>
    <w:p w14:paraId="0ABCB623" w14:textId="5C910E5F" w:rsidR="00CE1107" w:rsidRPr="00EA7315" w:rsidRDefault="004B0181" w:rsidP="00DE7378">
      <w:pPr>
        <w:pStyle w:val="TextDrugs"/>
        <w:numPr>
          <w:ilvl w:val="0"/>
          <w:numId w:val="13"/>
        </w:numPr>
        <w:shd w:val="clear" w:color="auto" w:fill="FFFFFF" w:themeFill="background1"/>
        <w:spacing w:before="0" w:after="100" w:afterAutospacing="1"/>
        <w:ind w:left="0" w:firstLine="0"/>
        <w:rPr>
          <w:color w:val="auto"/>
          <w:sz w:val="24"/>
          <w:szCs w:val="24"/>
        </w:rPr>
      </w:pPr>
      <w:r w:rsidRPr="00EA7315">
        <w:rPr>
          <w:color w:val="auto"/>
          <w:sz w:val="24"/>
          <w:szCs w:val="24"/>
          <w:lang w:val="en-US"/>
        </w:rPr>
        <w:t xml:space="preserve">Dasgupta B., Cimmino M.A., Maradit Kremers H. et al. 2012 Provisional classification </w:t>
      </w:r>
      <w:r w:rsidRPr="00EA7315">
        <w:rPr>
          <w:color w:val="auto"/>
          <w:sz w:val="24"/>
          <w:szCs w:val="24"/>
          <w:lang w:val="en-US"/>
        </w:rPr>
        <w:lastRenderedPageBreak/>
        <w:t>criteria for polymyalgia rheumatica: a European League Against Rheumatism/American College of Rheumatology collaborative initiative. Arthritis Rheum. 2012; 64: 943–54.</w:t>
      </w:r>
    </w:p>
    <w:p w14:paraId="5544CDAF" w14:textId="77777777" w:rsidR="00EA7315" w:rsidRPr="006475C3" w:rsidRDefault="004B0181" w:rsidP="00EA7315">
      <w:pPr>
        <w:pStyle w:val="TextDrugs"/>
        <w:numPr>
          <w:ilvl w:val="0"/>
          <w:numId w:val="13"/>
        </w:numPr>
        <w:shd w:val="clear" w:color="auto" w:fill="FFFFFF" w:themeFill="background1"/>
        <w:spacing w:before="0" w:after="100" w:afterAutospacing="1"/>
        <w:ind w:left="0" w:firstLine="0"/>
        <w:rPr>
          <w:color w:val="auto"/>
          <w:sz w:val="24"/>
          <w:szCs w:val="24"/>
          <w:lang w:val="en-US"/>
        </w:rPr>
      </w:pPr>
      <w:r w:rsidRPr="006475C3">
        <w:rPr>
          <w:color w:val="auto"/>
          <w:sz w:val="24"/>
          <w:szCs w:val="24"/>
          <w:lang w:val="en-US"/>
        </w:rPr>
        <w:t>Salvarani C., Cantini F., Hunder G.G. Polymyalgia rheumatica and giant-cell arteritis. Lancet</w:t>
      </w:r>
      <w:r w:rsidRPr="006475C3">
        <w:rPr>
          <w:color w:val="auto"/>
          <w:sz w:val="24"/>
          <w:szCs w:val="24"/>
        </w:rPr>
        <w:t>. 2008; 372: 234–245.</w:t>
      </w:r>
    </w:p>
    <w:p w14:paraId="09E05442" w14:textId="49D71999" w:rsidR="00EA7315" w:rsidRPr="00825731" w:rsidRDefault="00F959AE" w:rsidP="00EA7315">
      <w:pPr>
        <w:pStyle w:val="TextDrugs"/>
        <w:numPr>
          <w:ilvl w:val="0"/>
          <w:numId w:val="13"/>
        </w:numPr>
        <w:shd w:val="clear" w:color="auto" w:fill="FFFFFF" w:themeFill="background1"/>
        <w:spacing w:before="0" w:after="100" w:afterAutospacing="1"/>
        <w:ind w:left="0" w:firstLine="0"/>
        <w:rPr>
          <w:color w:val="auto"/>
          <w:sz w:val="24"/>
          <w:szCs w:val="24"/>
        </w:rPr>
      </w:pPr>
      <w:r w:rsidRPr="006475C3">
        <w:rPr>
          <w:rStyle w:val="af4"/>
          <w:b w:val="0"/>
          <w:color w:val="auto"/>
          <w:sz w:val="24"/>
          <w:szCs w:val="24"/>
        </w:rPr>
        <w:t>Алекберова З.С.</w:t>
      </w:r>
      <w:r w:rsidRPr="006475C3">
        <w:rPr>
          <w:rStyle w:val="af4"/>
          <w:color w:val="auto"/>
          <w:sz w:val="24"/>
          <w:szCs w:val="24"/>
        </w:rPr>
        <w:t xml:space="preserve"> </w:t>
      </w:r>
      <w:r w:rsidRPr="006475C3">
        <w:rPr>
          <w:color w:val="auto"/>
          <w:sz w:val="24"/>
          <w:szCs w:val="24"/>
        </w:rPr>
        <w:t xml:space="preserve">Болезнь Бехчета: монография. — М.: 2007. </w:t>
      </w:r>
      <w:r w:rsidRPr="00825731">
        <w:rPr>
          <w:color w:val="auto"/>
          <w:sz w:val="24"/>
          <w:szCs w:val="24"/>
        </w:rPr>
        <w:t>86</w:t>
      </w:r>
      <w:r w:rsidRPr="006475C3">
        <w:rPr>
          <w:color w:val="auto"/>
          <w:sz w:val="24"/>
          <w:szCs w:val="24"/>
          <w:lang w:val="en-US"/>
        </w:rPr>
        <w:t> </w:t>
      </w:r>
      <w:r w:rsidRPr="006475C3">
        <w:rPr>
          <w:color w:val="auto"/>
          <w:sz w:val="24"/>
          <w:szCs w:val="24"/>
        </w:rPr>
        <w:t>с</w:t>
      </w:r>
      <w:r w:rsidRPr="00825731">
        <w:rPr>
          <w:color w:val="auto"/>
          <w:sz w:val="24"/>
          <w:szCs w:val="24"/>
        </w:rPr>
        <w:t>.</w:t>
      </w:r>
    </w:p>
    <w:p w14:paraId="42D2745C" w14:textId="77777777" w:rsidR="00EA7315" w:rsidRPr="006475C3" w:rsidRDefault="00F959AE" w:rsidP="00EA7315">
      <w:pPr>
        <w:pStyle w:val="TextDrugs"/>
        <w:numPr>
          <w:ilvl w:val="0"/>
          <w:numId w:val="13"/>
        </w:numPr>
        <w:shd w:val="clear" w:color="auto" w:fill="FFFFFF" w:themeFill="background1"/>
        <w:spacing w:before="0" w:after="100" w:afterAutospacing="1"/>
        <w:ind w:left="0" w:firstLine="0"/>
        <w:rPr>
          <w:color w:val="auto"/>
          <w:sz w:val="24"/>
          <w:szCs w:val="24"/>
          <w:lang w:val="en-US"/>
        </w:rPr>
      </w:pPr>
      <w:r w:rsidRPr="006475C3">
        <w:rPr>
          <w:color w:val="auto"/>
          <w:sz w:val="24"/>
          <w:szCs w:val="24"/>
          <w:lang w:val="en-US"/>
        </w:rPr>
        <w:t>International Study Group for Behçet’s Disease. Criteria for diagnosis of Behçet’s disease. Lancet. 1990; 335: 1078–80. doi: http: //dx.doi.org/10.1016/0140–736(90)92643-V.</w:t>
      </w:r>
    </w:p>
    <w:p w14:paraId="367E2441" w14:textId="77777777" w:rsidR="00EA7315" w:rsidRPr="006475C3" w:rsidRDefault="00F959AE" w:rsidP="00EA7315">
      <w:pPr>
        <w:pStyle w:val="TextDrugs"/>
        <w:numPr>
          <w:ilvl w:val="0"/>
          <w:numId w:val="13"/>
        </w:numPr>
        <w:shd w:val="clear" w:color="auto" w:fill="FFFFFF" w:themeFill="background1"/>
        <w:spacing w:before="0" w:after="100" w:afterAutospacing="1"/>
        <w:ind w:left="0" w:firstLine="0"/>
        <w:rPr>
          <w:color w:val="auto"/>
          <w:sz w:val="24"/>
          <w:szCs w:val="24"/>
          <w:lang w:val="en-US"/>
        </w:rPr>
      </w:pPr>
      <w:r w:rsidRPr="006475C3">
        <w:rPr>
          <w:color w:val="auto"/>
          <w:sz w:val="24"/>
          <w:szCs w:val="24"/>
          <w:lang w:val="en-US"/>
        </w:rPr>
        <w:t>International Team for the Revision of the International Criteria for Beh</w:t>
      </w:r>
      <w:r w:rsidRPr="006475C3">
        <w:rPr>
          <w:color w:val="auto"/>
          <w:sz w:val="24"/>
          <w:szCs w:val="24"/>
        </w:rPr>
        <w:t>ҫ</w:t>
      </w:r>
      <w:r w:rsidRPr="006475C3">
        <w:rPr>
          <w:color w:val="auto"/>
          <w:sz w:val="24"/>
          <w:szCs w:val="24"/>
          <w:lang w:val="en-US"/>
        </w:rPr>
        <w:t>et’s Disease (ITR-ICBD). The International Criteria for Beh</w:t>
      </w:r>
      <w:r w:rsidRPr="006475C3">
        <w:rPr>
          <w:color w:val="auto"/>
          <w:sz w:val="24"/>
          <w:szCs w:val="24"/>
        </w:rPr>
        <w:t>ҫ</w:t>
      </w:r>
      <w:r w:rsidRPr="006475C3">
        <w:rPr>
          <w:color w:val="auto"/>
          <w:sz w:val="24"/>
          <w:szCs w:val="24"/>
          <w:lang w:val="en-US"/>
        </w:rPr>
        <w:t xml:space="preserve">et’s Disease (ICBD): a collaborative study of 27 countries on the sensitivity and specificity of the new criteria. </w:t>
      </w:r>
      <w:r w:rsidRPr="006475C3">
        <w:rPr>
          <w:iCs/>
          <w:color w:val="auto"/>
          <w:sz w:val="24"/>
          <w:szCs w:val="24"/>
          <w:lang w:val="en-US"/>
        </w:rPr>
        <w:t>Journal of the European Academy of Dermatology and Venereology.</w:t>
      </w:r>
      <w:r w:rsidRPr="006475C3">
        <w:rPr>
          <w:color w:val="auto"/>
          <w:sz w:val="24"/>
          <w:szCs w:val="24"/>
          <w:lang w:val="en-US"/>
        </w:rPr>
        <w:t xml:space="preserve"> 2014; 28 (3): 338–347.</w:t>
      </w:r>
    </w:p>
    <w:p w14:paraId="599C6E01" w14:textId="77777777" w:rsidR="00EA7315" w:rsidRPr="00476BF4" w:rsidRDefault="00F959AE" w:rsidP="00EA7315">
      <w:pPr>
        <w:pStyle w:val="TextDrugs"/>
        <w:numPr>
          <w:ilvl w:val="0"/>
          <w:numId w:val="13"/>
        </w:numPr>
        <w:shd w:val="clear" w:color="auto" w:fill="FFFFFF" w:themeFill="background1"/>
        <w:spacing w:before="0" w:after="100" w:afterAutospacing="1"/>
        <w:ind w:left="0" w:firstLine="0"/>
        <w:rPr>
          <w:color w:val="auto"/>
          <w:sz w:val="24"/>
          <w:szCs w:val="24"/>
          <w:lang w:val="en-US"/>
        </w:rPr>
      </w:pPr>
      <w:r w:rsidRPr="00384B44">
        <w:rPr>
          <w:color w:val="auto"/>
          <w:sz w:val="24"/>
          <w:szCs w:val="24"/>
          <w:lang w:val="en-US"/>
        </w:rPr>
        <w:t>Hatemi G., Silman A/, Bang D. et al. Management of Behçet’s disease: a systematic literature review for the EULAR evidence based recommendations for the management of Behcet’s disease. Ann. Rheum. Dis. 2008; 67: 1656–1662. doi: 10.1136/ard.2008.087957.</w:t>
      </w:r>
    </w:p>
    <w:p w14:paraId="702FF41A" w14:textId="77777777" w:rsidR="006475C3" w:rsidRPr="00384B44" w:rsidRDefault="00F959AE" w:rsidP="00AE5D0D">
      <w:pPr>
        <w:pStyle w:val="TextDrugs"/>
        <w:numPr>
          <w:ilvl w:val="0"/>
          <w:numId w:val="13"/>
        </w:numPr>
        <w:shd w:val="clear" w:color="auto" w:fill="FFFFFF" w:themeFill="background1"/>
        <w:spacing w:before="0" w:after="100" w:afterAutospacing="1"/>
        <w:ind w:left="0" w:firstLine="0"/>
        <w:rPr>
          <w:color w:val="auto"/>
          <w:sz w:val="24"/>
          <w:szCs w:val="24"/>
        </w:rPr>
      </w:pPr>
      <w:r w:rsidRPr="00384B44">
        <w:rPr>
          <w:color w:val="auto"/>
          <w:sz w:val="24"/>
          <w:szCs w:val="24"/>
          <w:lang w:val="en-US"/>
        </w:rPr>
        <w:t>Ozguler Y., Hatemi G. Management of Beh</w:t>
      </w:r>
      <w:r w:rsidRPr="00384B44">
        <w:rPr>
          <w:color w:val="auto"/>
          <w:sz w:val="24"/>
          <w:szCs w:val="24"/>
        </w:rPr>
        <w:t>ҫ</w:t>
      </w:r>
      <w:r w:rsidRPr="00384B44">
        <w:rPr>
          <w:color w:val="auto"/>
          <w:sz w:val="24"/>
          <w:szCs w:val="24"/>
          <w:lang w:val="en-US"/>
        </w:rPr>
        <w:t xml:space="preserve">et’s syndrome. </w:t>
      </w:r>
      <w:hyperlink r:id="rId12" w:tooltip="Current opinion in rheumatology." w:history="1">
        <w:r w:rsidRPr="00384B44">
          <w:rPr>
            <w:rStyle w:val="ac"/>
            <w:color w:val="auto"/>
            <w:sz w:val="24"/>
            <w:szCs w:val="24"/>
            <w:shd w:val="clear" w:color="auto" w:fill="FFFFFF"/>
            <w:lang w:val="en-US"/>
          </w:rPr>
          <w:t xml:space="preserve">Curr. </w:t>
        </w:r>
        <w:r w:rsidRPr="00384B44">
          <w:rPr>
            <w:rStyle w:val="ac"/>
            <w:color w:val="auto"/>
            <w:sz w:val="24"/>
            <w:szCs w:val="24"/>
            <w:shd w:val="clear" w:color="auto" w:fill="FFFFFF"/>
          </w:rPr>
          <w:t>Opin. Rheumatol.</w:t>
        </w:r>
      </w:hyperlink>
      <w:r w:rsidRPr="00384B44">
        <w:rPr>
          <w:rStyle w:val="apple-converted-space"/>
          <w:color w:val="auto"/>
          <w:sz w:val="24"/>
          <w:szCs w:val="24"/>
          <w:shd w:val="clear" w:color="auto" w:fill="FFFFFF"/>
          <w:lang w:val="en-US"/>
        </w:rPr>
        <w:t xml:space="preserve"> </w:t>
      </w:r>
      <w:r w:rsidRPr="00384B44">
        <w:rPr>
          <w:rStyle w:val="highlight"/>
          <w:color w:val="auto"/>
          <w:sz w:val="24"/>
          <w:szCs w:val="24"/>
          <w:shd w:val="clear" w:color="auto" w:fill="FFFFFF"/>
        </w:rPr>
        <w:t>2016</w:t>
      </w:r>
      <w:r w:rsidRPr="00384B44">
        <w:rPr>
          <w:rStyle w:val="apple-converted-space"/>
          <w:color w:val="auto"/>
          <w:sz w:val="24"/>
          <w:szCs w:val="24"/>
          <w:shd w:val="clear" w:color="auto" w:fill="FFFFFF"/>
        </w:rPr>
        <w:t> </w:t>
      </w:r>
      <w:r w:rsidRPr="00384B44">
        <w:rPr>
          <w:color w:val="auto"/>
          <w:sz w:val="24"/>
          <w:szCs w:val="24"/>
          <w:shd w:val="clear" w:color="auto" w:fill="FFFFFF"/>
        </w:rPr>
        <w:t>Jan; 28</w:t>
      </w:r>
      <w:r w:rsidRPr="00384B44">
        <w:rPr>
          <w:color w:val="auto"/>
          <w:sz w:val="24"/>
          <w:szCs w:val="24"/>
          <w:shd w:val="clear" w:color="auto" w:fill="FFFFFF"/>
          <w:lang w:val="en-US"/>
        </w:rPr>
        <w:t> </w:t>
      </w:r>
      <w:r w:rsidRPr="00384B44">
        <w:rPr>
          <w:color w:val="auto"/>
          <w:sz w:val="24"/>
          <w:szCs w:val="24"/>
          <w:shd w:val="clear" w:color="auto" w:fill="FFFFFF"/>
        </w:rPr>
        <w:t>(1): 45–50. doi: 10.1097/BOR.0000000000000231.</w:t>
      </w:r>
    </w:p>
    <w:p w14:paraId="64223A28" w14:textId="77777777" w:rsidR="006475C3" w:rsidRPr="00384B44" w:rsidRDefault="00F959AE" w:rsidP="0063642E">
      <w:pPr>
        <w:pStyle w:val="TextDrugs"/>
        <w:numPr>
          <w:ilvl w:val="0"/>
          <w:numId w:val="13"/>
        </w:numPr>
        <w:shd w:val="clear" w:color="auto" w:fill="FFFFFF" w:themeFill="background1"/>
        <w:spacing w:before="0" w:after="100" w:afterAutospacing="1"/>
        <w:ind w:left="0" w:firstLine="0"/>
        <w:rPr>
          <w:rFonts w:eastAsia="Calibri,Bold"/>
          <w:bCs/>
          <w:color w:val="auto"/>
          <w:sz w:val="24"/>
          <w:szCs w:val="24"/>
          <w:lang w:val="en-US"/>
        </w:rPr>
      </w:pPr>
      <w:r w:rsidRPr="00384B44">
        <w:rPr>
          <w:color w:val="auto"/>
          <w:sz w:val="24"/>
          <w:szCs w:val="24"/>
        </w:rPr>
        <w:t>Сафонова</w:t>
      </w:r>
      <w:r w:rsidRPr="00384B44">
        <w:rPr>
          <w:color w:val="auto"/>
          <w:sz w:val="24"/>
          <w:szCs w:val="24"/>
          <w:lang w:val="en-US"/>
        </w:rPr>
        <w:t> </w:t>
      </w:r>
      <w:r w:rsidRPr="00384B44">
        <w:rPr>
          <w:color w:val="auto"/>
          <w:sz w:val="24"/>
          <w:szCs w:val="24"/>
        </w:rPr>
        <w:t>Т.Н., Васильев</w:t>
      </w:r>
      <w:r w:rsidRPr="00384B44">
        <w:rPr>
          <w:color w:val="auto"/>
          <w:sz w:val="24"/>
          <w:szCs w:val="24"/>
          <w:lang w:val="en-US"/>
        </w:rPr>
        <w:t> </w:t>
      </w:r>
      <w:r w:rsidRPr="00384B44">
        <w:rPr>
          <w:color w:val="auto"/>
          <w:sz w:val="24"/>
          <w:szCs w:val="24"/>
        </w:rPr>
        <w:t>В.И.,</w:t>
      </w:r>
      <w:r w:rsidRPr="00384B44">
        <w:rPr>
          <w:b/>
          <w:vanish/>
          <w:color w:val="auto"/>
          <w:sz w:val="24"/>
          <w:szCs w:val="24"/>
        </w:rPr>
        <w:t xml:space="preserve"> </w:t>
      </w:r>
      <w:r w:rsidRPr="00384B44">
        <w:rPr>
          <w:color w:val="auto"/>
          <w:sz w:val="24"/>
          <w:szCs w:val="24"/>
        </w:rPr>
        <w:t>Лихванцева. Синдром Шегрена. Руководство для врачей. Издательство Московского университета. 2013; 1–600.</w:t>
      </w:r>
    </w:p>
    <w:p w14:paraId="3132A1F4" w14:textId="18979DC5" w:rsidR="006475C3" w:rsidRPr="00384B44" w:rsidRDefault="00F959AE" w:rsidP="005D509F">
      <w:pPr>
        <w:pStyle w:val="TextDrugs"/>
        <w:numPr>
          <w:ilvl w:val="0"/>
          <w:numId w:val="13"/>
        </w:numPr>
        <w:shd w:val="clear" w:color="auto" w:fill="FFFFFF" w:themeFill="background1"/>
        <w:spacing w:before="0" w:after="100" w:afterAutospacing="1"/>
        <w:ind w:left="0" w:firstLine="0"/>
        <w:rPr>
          <w:color w:val="auto"/>
          <w:sz w:val="24"/>
          <w:szCs w:val="24"/>
          <w:lang w:val="en-US"/>
        </w:rPr>
      </w:pPr>
      <w:r w:rsidRPr="00384B44">
        <w:rPr>
          <w:color w:val="auto"/>
          <w:sz w:val="24"/>
          <w:szCs w:val="24"/>
          <w:lang w:val="en-US"/>
        </w:rPr>
        <w:t>Carsons S.E., Vivino F.B., Parke A. et al.</w:t>
      </w:r>
      <w:r w:rsidRPr="00384B44">
        <w:rPr>
          <w:rFonts w:eastAsia="Calibri,Bold"/>
          <w:bCs/>
          <w:color w:val="auto"/>
          <w:sz w:val="24"/>
          <w:szCs w:val="24"/>
          <w:lang w:val="en-US"/>
        </w:rPr>
        <w:t xml:space="preserve"> Treatment Guidelines for Rheumatologic Manifestations of Sjogren’s : Use of Biologics, Management of Fatigue and Inflammatory.</w:t>
      </w:r>
      <w:r w:rsidRPr="00384B44">
        <w:rPr>
          <w:rFonts w:ascii="Arial" w:hAnsi="Arial" w:cs="Arial"/>
          <w:color w:val="auto"/>
          <w:sz w:val="24"/>
          <w:szCs w:val="24"/>
          <w:lang w:val="en-US"/>
        </w:rPr>
        <w:t xml:space="preserve"> </w:t>
      </w:r>
      <w:r w:rsidRPr="00384B44">
        <w:rPr>
          <w:rFonts w:eastAsia="Calibri,Bold"/>
          <w:bCs/>
          <w:color w:val="auto"/>
          <w:sz w:val="24"/>
          <w:szCs w:val="24"/>
          <w:lang w:val="en-US"/>
        </w:rPr>
        <w:t>Arthritis Care Res (Hoboken). 2016 Jul 7. doi: 10.1002/acr.22968.</w:t>
      </w:r>
    </w:p>
    <w:p w14:paraId="5D70BCCC" w14:textId="77777777" w:rsidR="00825731" w:rsidRPr="00384B44" w:rsidRDefault="00F959AE" w:rsidP="000F3A17">
      <w:pPr>
        <w:pStyle w:val="TextDrugs"/>
        <w:numPr>
          <w:ilvl w:val="0"/>
          <w:numId w:val="13"/>
        </w:numPr>
        <w:shd w:val="clear" w:color="auto" w:fill="FFFFFF" w:themeFill="background1"/>
        <w:spacing w:before="0" w:after="100" w:afterAutospacing="1"/>
        <w:ind w:left="0" w:firstLine="0"/>
        <w:rPr>
          <w:color w:val="auto"/>
          <w:sz w:val="24"/>
          <w:szCs w:val="24"/>
          <w:lang w:val="en-US"/>
        </w:rPr>
      </w:pPr>
      <w:r w:rsidRPr="00384B44">
        <w:rPr>
          <w:color w:val="auto"/>
          <w:sz w:val="24"/>
          <w:szCs w:val="24"/>
          <w:lang w:val="en-US"/>
        </w:rPr>
        <w:t>Ramos-Casals M., Brito-Zeron P., Seror R. et al. Characterization of systemic disease in primary Sjogren’s syndrome: EULAR-SS Task Force recommendations for articular, cutaneous, pulmonary and renal involvements. Rheumatology (Oxford)</w:t>
      </w:r>
      <w:r w:rsidR="006475C3" w:rsidRPr="00384B44">
        <w:rPr>
          <w:color w:val="auto"/>
          <w:sz w:val="24"/>
          <w:szCs w:val="24"/>
          <w:lang w:val="en-US"/>
        </w:rPr>
        <w:t>.</w:t>
      </w:r>
      <w:r w:rsidRPr="00384B44">
        <w:rPr>
          <w:color w:val="auto"/>
          <w:sz w:val="24"/>
          <w:szCs w:val="24"/>
          <w:lang w:val="en-US"/>
        </w:rPr>
        <w:t xml:space="preserve"> 2015; 54: 2230–2238.</w:t>
      </w:r>
    </w:p>
    <w:p w14:paraId="2EFDF4F3" w14:textId="77777777" w:rsidR="00825731" w:rsidRPr="00384B44" w:rsidRDefault="00F959AE" w:rsidP="00716EB3">
      <w:pPr>
        <w:pStyle w:val="TextDrugs"/>
        <w:numPr>
          <w:ilvl w:val="0"/>
          <w:numId w:val="13"/>
        </w:numPr>
        <w:shd w:val="clear" w:color="auto" w:fill="FFFFFF" w:themeFill="background1"/>
        <w:spacing w:before="0" w:after="100" w:afterAutospacing="1"/>
        <w:ind w:left="0" w:firstLine="0"/>
        <w:rPr>
          <w:color w:val="auto"/>
          <w:sz w:val="24"/>
          <w:szCs w:val="24"/>
          <w:lang w:val="en-US"/>
        </w:rPr>
      </w:pPr>
      <w:r w:rsidRPr="00384B44">
        <w:rPr>
          <w:color w:val="auto"/>
          <w:sz w:val="24"/>
          <w:szCs w:val="24"/>
          <w:lang w:val="en-US"/>
        </w:rPr>
        <w:t>Altman R., G. Alarcon, D. Appelrouth et al. The American College of Rheumatology criteria for the classification and reporting of osteoarthritis of the hip. Arthritis Rheum. 1991; 34: 505–514.</w:t>
      </w:r>
    </w:p>
    <w:p w14:paraId="059644F6" w14:textId="77777777" w:rsidR="00825731" w:rsidRPr="00384B44" w:rsidRDefault="00F959AE" w:rsidP="00A52056">
      <w:pPr>
        <w:pStyle w:val="TextDrugs"/>
        <w:numPr>
          <w:ilvl w:val="0"/>
          <w:numId w:val="13"/>
        </w:numPr>
        <w:shd w:val="clear" w:color="auto" w:fill="FFFFFF" w:themeFill="background1"/>
        <w:spacing w:before="0" w:after="100" w:afterAutospacing="1"/>
        <w:ind w:left="0" w:firstLine="0"/>
        <w:rPr>
          <w:color w:val="auto"/>
          <w:sz w:val="24"/>
          <w:szCs w:val="24"/>
          <w:lang w:val="en-US"/>
        </w:rPr>
      </w:pPr>
      <w:r w:rsidRPr="00384B44">
        <w:rPr>
          <w:color w:val="auto"/>
          <w:sz w:val="24"/>
          <w:szCs w:val="24"/>
          <w:lang w:val="en-US"/>
        </w:rPr>
        <w:t>Bannuru R.R., Schmid C.H., Kent D.M. et al. Comparative effectiveness of pharmacologic interventions for knee osteoarthritis: a systematic review and network meta-analysis. Ann. Intern. Med. 2015; 162: 46–54.</w:t>
      </w:r>
    </w:p>
    <w:p w14:paraId="4DE10D37" w14:textId="77777777" w:rsidR="00825731" w:rsidRPr="00384B44" w:rsidRDefault="00F959AE" w:rsidP="00BA3B35">
      <w:pPr>
        <w:pStyle w:val="TextDrugs"/>
        <w:numPr>
          <w:ilvl w:val="0"/>
          <w:numId w:val="13"/>
        </w:numPr>
        <w:shd w:val="clear" w:color="auto" w:fill="FFFFFF" w:themeFill="background1"/>
        <w:spacing w:before="0" w:after="100" w:afterAutospacing="1"/>
        <w:ind w:left="0" w:firstLine="0"/>
        <w:rPr>
          <w:color w:val="auto"/>
          <w:sz w:val="24"/>
          <w:szCs w:val="24"/>
          <w:lang w:val="en-US"/>
        </w:rPr>
      </w:pPr>
      <w:r w:rsidRPr="00384B44">
        <w:rPr>
          <w:color w:val="auto"/>
          <w:sz w:val="24"/>
          <w:szCs w:val="24"/>
          <w:lang w:val="en-US"/>
        </w:rPr>
        <w:t>Zhang W., Nuki G., Moskowitz R.W. et al. OARSI recommendations for the management of hip and knee osteoarthritis: Part III: Changes in evidence following systematic cumulative update of research published through January 2009. Osteoarthritis Cartilage. 2010; 18: 476–99.</w:t>
      </w:r>
    </w:p>
    <w:p w14:paraId="2993C546" w14:textId="77777777" w:rsidR="00384B44" w:rsidRPr="00384B44" w:rsidRDefault="00F959AE" w:rsidP="006B7E8F">
      <w:pPr>
        <w:pStyle w:val="TextDrugs"/>
        <w:numPr>
          <w:ilvl w:val="0"/>
          <w:numId w:val="13"/>
        </w:numPr>
        <w:shd w:val="clear" w:color="auto" w:fill="FFFFFF" w:themeFill="background1"/>
        <w:spacing w:before="0" w:after="100" w:afterAutospacing="1"/>
        <w:ind w:left="0" w:firstLine="0"/>
        <w:rPr>
          <w:color w:val="auto"/>
          <w:sz w:val="24"/>
          <w:szCs w:val="24"/>
        </w:rPr>
      </w:pPr>
      <w:r w:rsidRPr="00384B44">
        <w:rPr>
          <w:color w:val="auto"/>
          <w:sz w:val="24"/>
          <w:szCs w:val="24"/>
          <w:lang w:val="en-US"/>
        </w:rPr>
        <w:t> Bruyère</w:t>
      </w:r>
      <w:r w:rsidR="00825731" w:rsidRPr="00384B44">
        <w:rPr>
          <w:color w:val="auto"/>
          <w:sz w:val="24"/>
          <w:szCs w:val="24"/>
          <w:lang w:val="en-US"/>
        </w:rPr>
        <w:t xml:space="preserve"> O</w:t>
      </w:r>
      <w:r w:rsidRPr="00384B44">
        <w:rPr>
          <w:color w:val="auto"/>
          <w:sz w:val="24"/>
          <w:szCs w:val="24"/>
          <w:lang w:val="en-US"/>
        </w:rPr>
        <w:t>,</w:t>
      </w:r>
      <w:r w:rsidR="00825731" w:rsidRPr="00384B44">
        <w:rPr>
          <w:color w:val="auto"/>
          <w:sz w:val="24"/>
          <w:szCs w:val="24"/>
          <w:lang w:val="en-US"/>
        </w:rPr>
        <w:t xml:space="preserve"> </w:t>
      </w:r>
      <w:r w:rsidRPr="00384B44">
        <w:rPr>
          <w:color w:val="auto"/>
          <w:sz w:val="24"/>
          <w:szCs w:val="24"/>
          <w:lang w:val="en-US"/>
        </w:rPr>
        <w:t>Cooper</w:t>
      </w:r>
      <w:r w:rsidR="00825731" w:rsidRPr="00384B44">
        <w:rPr>
          <w:color w:val="auto"/>
          <w:sz w:val="24"/>
          <w:szCs w:val="24"/>
          <w:lang w:val="en-US"/>
        </w:rPr>
        <w:t xml:space="preserve"> C</w:t>
      </w:r>
      <w:r w:rsidRPr="00384B44">
        <w:rPr>
          <w:color w:val="auto"/>
          <w:sz w:val="24"/>
          <w:szCs w:val="24"/>
          <w:lang w:val="en-US"/>
        </w:rPr>
        <w:t xml:space="preserve">, Pelletier </w:t>
      </w:r>
      <w:r w:rsidR="00825731" w:rsidRPr="00384B44">
        <w:rPr>
          <w:color w:val="auto"/>
          <w:sz w:val="24"/>
          <w:szCs w:val="24"/>
          <w:lang w:val="en-US"/>
        </w:rPr>
        <w:t xml:space="preserve">J-P </w:t>
      </w:r>
      <w:r w:rsidRPr="00384B44">
        <w:rPr>
          <w:color w:val="auto"/>
          <w:sz w:val="24"/>
          <w:szCs w:val="24"/>
          <w:lang w:val="en-US"/>
        </w:rPr>
        <w:t>et al. An algorithm recommendation for the management of knee osteoarthritis in Europe and internationally: A report from a task force of the European Society for Clinical and Economic Aspects of Osteoporosis and Osteoarthritis (ESCEO). Seminars in Arthritis and Rheumatism. 2014; 44: 253–263.</w:t>
      </w:r>
    </w:p>
    <w:p w14:paraId="77352134" w14:textId="77777777" w:rsidR="0006736F" w:rsidRPr="0006736F" w:rsidRDefault="00F959AE" w:rsidP="0014574B">
      <w:pPr>
        <w:pStyle w:val="TextDrugs"/>
        <w:numPr>
          <w:ilvl w:val="0"/>
          <w:numId w:val="13"/>
        </w:numPr>
        <w:shd w:val="clear" w:color="auto" w:fill="FFFFFF" w:themeFill="background1"/>
        <w:spacing w:before="0" w:after="100" w:afterAutospacing="1"/>
        <w:ind w:left="0" w:firstLine="0"/>
        <w:rPr>
          <w:rFonts w:eastAsia="MS Mincho"/>
          <w:color w:val="auto"/>
          <w:sz w:val="24"/>
          <w:szCs w:val="24"/>
          <w:lang w:val="en-US" w:eastAsia="ja-JP"/>
        </w:rPr>
      </w:pPr>
      <w:r w:rsidRPr="0006736F">
        <w:rPr>
          <w:color w:val="auto"/>
          <w:sz w:val="24"/>
          <w:szCs w:val="24"/>
          <w:lang w:val="en-US"/>
        </w:rPr>
        <w:t>Carmelo Scarpignato, Angel Lanas, Corrado Blandizzi et al. For the International NSAID Consensus Group. Safe prescribing of non-steroidal anti-inflammatory drugs in patients with osteoarthritis — an expert consensus addressing benefits as well as gastrointestinal and cardiovascular risks. BMC</w:t>
      </w:r>
      <w:r w:rsidRPr="0006736F">
        <w:rPr>
          <w:color w:val="auto"/>
          <w:sz w:val="24"/>
          <w:szCs w:val="24"/>
        </w:rPr>
        <w:t xml:space="preserve"> </w:t>
      </w:r>
      <w:r w:rsidRPr="0006736F">
        <w:rPr>
          <w:color w:val="auto"/>
          <w:sz w:val="24"/>
          <w:szCs w:val="24"/>
          <w:lang w:val="en-US"/>
        </w:rPr>
        <w:t>Medicine</w:t>
      </w:r>
      <w:r w:rsidRPr="0006736F">
        <w:rPr>
          <w:color w:val="auto"/>
          <w:sz w:val="24"/>
          <w:szCs w:val="24"/>
        </w:rPr>
        <w:t xml:space="preserve">. 2015; 13: 55. </w:t>
      </w:r>
      <w:r w:rsidRPr="0006736F">
        <w:rPr>
          <w:color w:val="auto"/>
          <w:sz w:val="24"/>
          <w:szCs w:val="24"/>
          <w:lang w:val="en-US"/>
        </w:rPr>
        <w:t>DOI</w:t>
      </w:r>
      <w:r w:rsidRPr="0006736F">
        <w:rPr>
          <w:color w:val="auto"/>
          <w:sz w:val="24"/>
          <w:szCs w:val="24"/>
        </w:rPr>
        <w:t xml:space="preserve"> 10.1186/</w:t>
      </w:r>
      <w:r w:rsidRPr="0006736F">
        <w:rPr>
          <w:color w:val="auto"/>
          <w:sz w:val="24"/>
          <w:szCs w:val="24"/>
          <w:lang w:val="en-US"/>
        </w:rPr>
        <w:t>s</w:t>
      </w:r>
      <w:r w:rsidRPr="0006736F">
        <w:rPr>
          <w:color w:val="auto"/>
          <w:sz w:val="24"/>
          <w:szCs w:val="24"/>
        </w:rPr>
        <w:t>12916–015-0285–8.</w:t>
      </w:r>
    </w:p>
    <w:p w14:paraId="0A34557C" w14:textId="77777777" w:rsidR="0006736F" w:rsidRPr="0006736F" w:rsidRDefault="00F959AE" w:rsidP="0006736F">
      <w:pPr>
        <w:pStyle w:val="TextDrugs"/>
        <w:numPr>
          <w:ilvl w:val="0"/>
          <w:numId w:val="13"/>
        </w:numPr>
        <w:shd w:val="clear" w:color="auto" w:fill="FFFFFF" w:themeFill="background1"/>
        <w:spacing w:before="0" w:after="100" w:afterAutospacing="1"/>
        <w:ind w:left="0" w:firstLine="0"/>
        <w:rPr>
          <w:rFonts w:eastAsia="MS Mincho"/>
          <w:color w:val="auto"/>
          <w:sz w:val="24"/>
          <w:szCs w:val="24"/>
          <w:lang w:val="en-US" w:eastAsia="ja-JP"/>
        </w:rPr>
      </w:pPr>
      <w:r w:rsidRPr="0006736F">
        <w:rPr>
          <w:rFonts w:eastAsia="MS Mincho"/>
          <w:color w:val="auto"/>
          <w:sz w:val="24"/>
          <w:szCs w:val="24"/>
          <w:lang w:val="en-US" w:eastAsia="ja-JP"/>
        </w:rPr>
        <w:t>Zhang W., Doherty M., Pascual E. et al. EULAR evidence based recommendations for gout. Part I: Diagnosis. Report of a task force of the Standing Committee for International Clinical Studies Including Therapeutics (ESCISIT). Ann. Rheum. Dis. 2006; 65 (10): 1301–11.</w:t>
      </w:r>
    </w:p>
    <w:p w14:paraId="0B58F138" w14:textId="77777777" w:rsidR="0006736F" w:rsidRPr="0006736F" w:rsidRDefault="006F239D" w:rsidP="00866539">
      <w:pPr>
        <w:pStyle w:val="TextDrugs"/>
        <w:numPr>
          <w:ilvl w:val="0"/>
          <w:numId w:val="13"/>
        </w:numPr>
        <w:shd w:val="clear" w:color="auto" w:fill="FFFFFF" w:themeFill="background1"/>
        <w:spacing w:before="0" w:after="100" w:afterAutospacing="1"/>
        <w:ind w:left="0" w:firstLine="0"/>
        <w:rPr>
          <w:rFonts w:eastAsia="MS Mincho"/>
          <w:color w:val="auto"/>
          <w:sz w:val="24"/>
          <w:szCs w:val="24"/>
          <w:lang w:val="en-US" w:eastAsia="ja-JP"/>
        </w:rPr>
      </w:pPr>
      <w:hyperlink r:id="rId13" w:history="1">
        <w:r w:rsidR="00F959AE" w:rsidRPr="0006736F">
          <w:rPr>
            <w:color w:val="auto"/>
            <w:sz w:val="24"/>
            <w:szCs w:val="24"/>
            <w:lang w:val="en-US"/>
          </w:rPr>
          <w:t>Zhang W</w:t>
        </w:r>
      </w:hyperlink>
      <w:r w:rsidR="00F959AE" w:rsidRPr="0006736F">
        <w:rPr>
          <w:color w:val="auto"/>
          <w:sz w:val="24"/>
          <w:szCs w:val="24"/>
          <w:lang w:val="en-US"/>
        </w:rPr>
        <w:t xml:space="preserve">., Doherty M., Bardin T. et al. </w:t>
      </w:r>
      <w:r w:rsidR="00F959AE" w:rsidRPr="0006736F">
        <w:rPr>
          <w:rStyle w:val="highlight2"/>
          <w:color w:val="auto"/>
          <w:sz w:val="24"/>
          <w:szCs w:val="24"/>
          <w:lang w:val="en-US"/>
        </w:rPr>
        <w:t>EULAR</w:t>
      </w:r>
      <w:r w:rsidR="00F959AE" w:rsidRPr="0006736F">
        <w:rPr>
          <w:color w:val="auto"/>
          <w:sz w:val="24"/>
          <w:szCs w:val="24"/>
          <w:lang w:val="en-US"/>
        </w:rPr>
        <w:t xml:space="preserve"> </w:t>
      </w:r>
      <w:r w:rsidR="00F959AE" w:rsidRPr="0006736F">
        <w:rPr>
          <w:rStyle w:val="highlight2"/>
          <w:color w:val="auto"/>
          <w:sz w:val="24"/>
          <w:szCs w:val="24"/>
          <w:lang w:val="en-US"/>
        </w:rPr>
        <w:t>evidence</w:t>
      </w:r>
      <w:r w:rsidR="00F959AE" w:rsidRPr="0006736F">
        <w:rPr>
          <w:color w:val="auto"/>
          <w:sz w:val="24"/>
          <w:szCs w:val="24"/>
          <w:lang w:val="en-US"/>
        </w:rPr>
        <w:t xml:space="preserve"> </w:t>
      </w:r>
      <w:r w:rsidR="00F959AE" w:rsidRPr="0006736F">
        <w:rPr>
          <w:rStyle w:val="highlight2"/>
          <w:color w:val="auto"/>
          <w:sz w:val="24"/>
          <w:szCs w:val="24"/>
          <w:lang w:val="en-US"/>
        </w:rPr>
        <w:t>based</w:t>
      </w:r>
      <w:r w:rsidR="00F959AE" w:rsidRPr="0006736F">
        <w:rPr>
          <w:color w:val="auto"/>
          <w:sz w:val="24"/>
          <w:szCs w:val="24"/>
          <w:lang w:val="en-US"/>
        </w:rPr>
        <w:t xml:space="preserve"> </w:t>
      </w:r>
      <w:r w:rsidR="00F959AE" w:rsidRPr="0006736F">
        <w:rPr>
          <w:rStyle w:val="highlight2"/>
          <w:color w:val="auto"/>
          <w:sz w:val="24"/>
          <w:szCs w:val="24"/>
          <w:lang w:val="en-US"/>
        </w:rPr>
        <w:t>recommendations</w:t>
      </w:r>
      <w:r w:rsidR="00F959AE" w:rsidRPr="0006736F">
        <w:rPr>
          <w:color w:val="auto"/>
          <w:sz w:val="24"/>
          <w:szCs w:val="24"/>
          <w:lang w:val="en-US"/>
        </w:rPr>
        <w:t xml:space="preserve"> for </w:t>
      </w:r>
      <w:r w:rsidR="00F959AE" w:rsidRPr="0006736F">
        <w:rPr>
          <w:rStyle w:val="highlight2"/>
          <w:color w:val="auto"/>
          <w:sz w:val="24"/>
          <w:szCs w:val="24"/>
          <w:lang w:val="en-US"/>
        </w:rPr>
        <w:t>gout</w:t>
      </w:r>
      <w:r w:rsidR="00F959AE" w:rsidRPr="0006736F">
        <w:rPr>
          <w:color w:val="auto"/>
          <w:sz w:val="24"/>
          <w:szCs w:val="24"/>
          <w:lang w:val="en-US"/>
        </w:rPr>
        <w:t xml:space="preserve">. Part II: Management. Report of a task force of the </w:t>
      </w:r>
      <w:r w:rsidR="00F959AE" w:rsidRPr="0006736F">
        <w:rPr>
          <w:rStyle w:val="highlight2"/>
          <w:color w:val="auto"/>
          <w:sz w:val="24"/>
          <w:szCs w:val="24"/>
          <w:lang w:val="en-US"/>
        </w:rPr>
        <w:t>EULAR</w:t>
      </w:r>
      <w:r w:rsidR="00F959AE" w:rsidRPr="0006736F">
        <w:rPr>
          <w:color w:val="auto"/>
          <w:sz w:val="24"/>
          <w:szCs w:val="24"/>
          <w:lang w:val="en-US"/>
        </w:rPr>
        <w:t xml:space="preserve"> Standing Committee for International Clinical Studies Including Therapeutics (ESCISIT). Ann. Rheum. Dis. 2006; 65 (10): 1312</w:t>
      </w:r>
      <w:r w:rsidR="00F959AE" w:rsidRPr="0006736F">
        <w:rPr>
          <w:rFonts w:eastAsia="MS Mincho"/>
          <w:color w:val="auto"/>
          <w:sz w:val="24"/>
          <w:szCs w:val="24"/>
          <w:lang w:val="en-US" w:eastAsia="ja-JP"/>
        </w:rPr>
        <w:t>–</w:t>
      </w:r>
      <w:r w:rsidR="00F959AE" w:rsidRPr="0006736F">
        <w:rPr>
          <w:color w:val="auto"/>
          <w:sz w:val="24"/>
          <w:szCs w:val="24"/>
          <w:lang w:val="en-US"/>
        </w:rPr>
        <w:t>24.</w:t>
      </w:r>
    </w:p>
    <w:p w14:paraId="0220369E" w14:textId="77777777" w:rsidR="0006736F" w:rsidRPr="0006736F" w:rsidRDefault="006F239D" w:rsidP="00372484">
      <w:pPr>
        <w:pStyle w:val="TextDrugs"/>
        <w:numPr>
          <w:ilvl w:val="0"/>
          <w:numId w:val="13"/>
        </w:numPr>
        <w:shd w:val="clear" w:color="auto" w:fill="FFFFFF" w:themeFill="background1"/>
        <w:spacing w:before="0" w:after="100" w:afterAutospacing="1"/>
        <w:ind w:left="0" w:firstLine="0"/>
        <w:rPr>
          <w:rFonts w:eastAsia="MS Mincho"/>
          <w:color w:val="auto"/>
          <w:sz w:val="24"/>
          <w:szCs w:val="24"/>
          <w:lang w:val="en-US" w:eastAsia="ja-JP"/>
        </w:rPr>
      </w:pPr>
      <w:hyperlink r:id="rId14" w:history="1">
        <w:r w:rsidR="00F959AE" w:rsidRPr="0006736F">
          <w:rPr>
            <w:color w:val="auto"/>
            <w:sz w:val="24"/>
            <w:szCs w:val="24"/>
            <w:lang w:val="en-US"/>
          </w:rPr>
          <w:t>Jordan K.M</w:t>
        </w:r>
      </w:hyperlink>
      <w:r w:rsidR="00F959AE" w:rsidRPr="0006736F">
        <w:rPr>
          <w:color w:val="auto"/>
          <w:sz w:val="24"/>
          <w:szCs w:val="24"/>
          <w:lang w:val="en-US"/>
        </w:rPr>
        <w:t xml:space="preserve">., </w:t>
      </w:r>
      <w:hyperlink r:id="rId15" w:history="1">
        <w:r w:rsidR="00F959AE" w:rsidRPr="0006736F">
          <w:rPr>
            <w:color w:val="auto"/>
            <w:sz w:val="24"/>
            <w:szCs w:val="24"/>
            <w:lang w:val="en-US"/>
          </w:rPr>
          <w:t>Cameron J.S</w:t>
        </w:r>
      </w:hyperlink>
      <w:r w:rsidR="00F959AE" w:rsidRPr="0006736F">
        <w:rPr>
          <w:color w:val="auto"/>
          <w:sz w:val="24"/>
          <w:szCs w:val="24"/>
          <w:lang w:val="en-US"/>
        </w:rPr>
        <w:t xml:space="preserve">., </w:t>
      </w:r>
      <w:hyperlink r:id="rId16" w:history="1">
        <w:r w:rsidR="00F959AE" w:rsidRPr="0006736F">
          <w:rPr>
            <w:color w:val="auto"/>
            <w:sz w:val="24"/>
            <w:szCs w:val="24"/>
            <w:lang w:val="en-US"/>
          </w:rPr>
          <w:t>Snaith M</w:t>
        </w:r>
      </w:hyperlink>
      <w:r w:rsidR="00F959AE" w:rsidRPr="0006736F">
        <w:rPr>
          <w:color w:val="auto"/>
          <w:sz w:val="24"/>
          <w:szCs w:val="24"/>
          <w:lang w:val="en-US"/>
        </w:rPr>
        <w:t xml:space="preserve">. et al. </w:t>
      </w:r>
      <w:r w:rsidR="00F959AE" w:rsidRPr="0006736F">
        <w:rPr>
          <w:rStyle w:val="highlight2"/>
          <w:color w:val="auto"/>
          <w:sz w:val="24"/>
          <w:szCs w:val="24"/>
          <w:lang w:val="en-US"/>
        </w:rPr>
        <w:t>British</w:t>
      </w:r>
      <w:r w:rsidR="00F959AE" w:rsidRPr="0006736F">
        <w:rPr>
          <w:color w:val="auto"/>
          <w:sz w:val="24"/>
          <w:szCs w:val="24"/>
          <w:lang w:val="en-US"/>
        </w:rPr>
        <w:t xml:space="preserve"> </w:t>
      </w:r>
      <w:r w:rsidR="00F959AE" w:rsidRPr="0006736F">
        <w:rPr>
          <w:rStyle w:val="highlight2"/>
          <w:color w:val="auto"/>
          <w:sz w:val="24"/>
          <w:szCs w:val="24"/>
          <w:lang w:val="en-US"/>
        </w:rPr>
        <w:t>Society</w:t>
      </w:r>
      <w:r w:rsidR="00F959AE" w:rsidRPr="0006736F">
        <w:rPr>
          <w:color w:val="auto"/>
          <w:sz w:val="24"/>
          <w:szCs w:val="24"/>
          <w:lang w:val="en-US"/>
        </w:rPr>
        <w:t xml:space="preserve"> for </w:t>
      </w:r>
      <w:r w:rsidR="00F959AE" w:rsidRPr="0006736F">
        <w:rPr>
          <w:rStyle w:val="highlight2"/>
          <w:color w:val="auto"/>
          <w:sz w:val="24"/>
          <w:szCs w:val="24"/>
          <w:lang w:val="en-US"/>
        </w:rPr>
        <w:t>Rheumatology</w:t>
      </w:r>
      <w:r w:rsidR="00F959AE" w:rsidRPr="0006736F">
        <w:rPr>
          <w:color w:val="auto"/>
          <w:sz w:val="24"/>
          <w:szCs w:val="24"/>
          <w:lang w:val="en-US"/>
        </w:rPr>
        <w:t xml:space="preserve"> and </w:t>
      </w:r>
      <w:r w:rsidR="00F959AE" w:rsidRPr="0006736F">
        <w:rPr>
          <w:rStyle w:val="highlight2"/>
          <w:color w:val="auto"/>
          <w:sz w:val="24"/>
          <w:szCs w:val="24"/>
          <w:lang w:val="en-US"/>
        </w:rPr>
        <w:t>British</w:t>
      </w:r>
      <w:r w:rsidR="00F959AE" w:rsidRPr="0006736F">
        <w:rPr>
          <w:color w:val="auto"/>
          <w:sz w:val="24"/>
          <w:szCs w:val="24"/>
          <w:lang w:val="en-US"/>
        </w:rPr>
        <w:t xml:space="preserve"> </w:t>
      </w:r>
      <w:r w:rsidR="00F959AE" w:rsidRPr="0006736F">
        <w:rPr>
          <w:rStyle w:val="highlight2"/>
          <w:color w:val="auto"/>
          <w:sz w:val="24"/>
          <w:szCs w:val="24"/>
          <w:lang w:val="en-US"/>
        </w:rPr>
        <w:t>Health Professionals</w:t>
      </w:r>
      <w:r w:rsidR="00F959AE" w:rsidRPr="0006736F">
        <w:rPr>
          <w:color w:val="auto"/>
          <w:sz w:val="24"/>
          <w:szCs w:val="24"/>
          <w:lang w:val="en-US"/>
        </w:rPr>
        <w:t xml:space="preserve"> in </w:t>
      </w:r>
      <w:r w:rsidR="00F959AE" w:rsidRPr="0006736F">
        <w:rPr>
          <w:rStyle w:val="highlight2"/>
          <w:color w:val="auto"/>
          <w:sz w:val="24"/>
          <w:szCs w:val="24"/>
          <w:lang w:val="en-US"/>
        </w:rPr>
        <w:t>Rheumatology</w:t>
      </w:r>
      <w:r w:rsidR="00F959AE" w:rsidRPr="0006736F">
        <w:rPr>
          <w:color w:val="auto"/>
          <w:sz w:val="24"/>
          <w:szCs w:val="24"/>
          <w:lang w:val="en-US"/>
        </w:rPr>
        <w:t xml:space="preserve"> </w:t>
      </w:r>
      <w:r w:rsidR="00F959AE" w:rsidRPr="0006736F">
        <w:rPr>
          <w:rStyle w:val="highlight2"/>
          <w:color w:val="auto"/>
          <w:sz w:val="24"/>
          <w:szCs w:val="24"/>
          <w:lang w:val="en-US"/>
        </w:rPr>
        <w:t>guideline</w:t>
      </w:r>
      <w:r w:rsidR="00F959AE" w:rsidRPr="0006736F">
        <w:rPr>
          <w:color w:val="auto"/>
          <w:sz w:val="24"/>
          <w:szCs w:val="24"/>
          <w:lang w:val="en-US"/>
        </w:rPr>
        <w:t xml:space="preserve"> for the </w:t>
      </w:r>
      <w:r w:rsidR="00F959AE" w:rsidRPr="0006736F">
        <w:rPr>
          <w:rStyle w:val="highlight2"/>
          <w:color w:val="auto"/>
          <w:sz w:val="24"/>
          <w:szCs w:val="24"/>
          <w:lang w:val="en-US"/>
        </w:rPr>
        <w:t>management</w:t>
      </w:r>
      <w:r w:rsidR="00F959AE" w:rsidRPr="0006736F">
        <w:rPr>
          <w:color w:val="auto"/>
          <w:sz w:val="24"/>
          <w:szCs w:val="24"/>
          <w:lang w:val="en-US"/>
        </w:rPr>
        <w:t xml:space="preserve"> of </w:t>
      </w:r>
      <w:r w:rsidR="00F959AE" w:rsidRPr="0006736F">
        <w:rPr>
          <w:rStyle w:val="highlight2"/>
          <w:color w:val="auto"/>
          <w:sz w:val="24"/>
          <w:szCs w:val="24"/>
          <w:lang w:val="en-US"/>
        </w:rPr>
        <w:t>gout</w:t>
      </w:r>
      <w:r w:rsidR="00F959AE" w:rsidRPr="0006736F">
        <w:rPr>
          <w:color w:val="auto"/>
          <w:sz w:val="24"/>
          <w:szCs w:val="24"/>
          <w:lang w:val="en-US"/>
        </w:rPr>
        <w:t xml:space="preserve">. </w:t>
      </w:r>
      <w:hyperlink r:id="rId17" w:tooltip="Rheumatology (Oxford, England)." w:history="1">
        <w:r w:rsidR="00F959AE" w:rsidRPr="0006736F">
          <w:rPr>
            <w:rStyle w:val="highlight2"/>
            <w:color w:val="auto"/>
            <w:sz w:val="24"/>
            <w:szCs w:val="24"/>
            <w:lang w:val="en-US"/>
          </w:rPr>
          <w:t>Rheumatology</w:t>
        </w:r>
        <w:r w:rsidR="00F959AE" w:rsidRPr="0006736F">
          <w:rPr>
            <w:color w:val="auto"/>
            <w:sz w:val="24"/>
            <w:szCs w:val="24"/>
            <w:lang w:val="en-US"/>
          </w:rPr>
          <w:t xml:space="preserve"> (Oxford).</w:t>
        </w:r>
      </w:hyperlink>
      <w:r w:rsidR="00F959AE" w:rsidRPr="0006736F">
        <w:rPr>
          <w:color w:val="auto"/>
          <w:sz w:val="24"/>
          <w:szCs w:val="24"/>
          <w:lang w:val="en-US"/>
        </w:rPr>
        <w:t xml:space="preserve"> 2007; 46(8): 1372</w:t>
      </w:r>
      <w:r w:rsidR="00F959AE" w:rsidRPr="0006736F">
        <w:rPr>
          <w:rFonts w:eastAsia="MS Mincho"/>
          <w:color w:val="auto"/>
          <w:sz w:val="24"/>
          <w:szCs w:val="24"/>
          <w:lang w:val="en-US" w:eastAsia="ja-JP"/>
        </w:rPr>
        <w:t>–</w:t>
      </w:r>
      <w:r w:rsidR="00F959AE" w:rsidRPr="0006736F">
        <w:rPr>
          <w:color w:val="auto"/>
          <w:sz w:val="24"/>
          <w:szCs w:val="24"/>
          <w:lang w:val="en-US"/>
        </w:rPr>
        <w:t>4.</w:t>
      </w:r>
    </w:p>
    <w:p w14:paraId="29432020" w14:textId="77777777" w:rsidR="0006736F" w:rsidRPr="00AF483F" w:rsidRDefault="00F959AE" w:rsidP="0006736F">
      <w:pPr>
        <w:pStyle w:val="TextDrugs"/>
        <w:numPr>
          <w:ilvl w:val="0"/>
          <w:numId w:val="13"/>
        </w:numPr>
        <w:shd w:val="clear" w:color="auto" w:fill="FFFFFF" w:themeFill="background1"/>
        <w:spacing w:before="0" w:after="100" w:afterAutospacing="1"/>
        <w:ind w:left="0" w:firstLine="0"/>
        <w:rPr>
          <w:rFonts w:eastAsia="MS Mincho"/>
          <w:color w:val="auto"/>
          <w:sz w:val="24"/>
          <w:szCs w:val="24"/>
          <w:lang w:val="en-US" w:eastAsia="ja-JP"/>
        </w:rPr>
      </w:pPr>
      <w:r w:rsidRPr="00AF483F">
        <w:rPr>
          <w:rFonts w:eastAsia="MS Mincho"/>
          <w:color w:val="auto"/>
          <w:sz w:val="24"/>
          <w:szCs w:val="24"/>
          <w:lang w:val="en-US" w:eastAsia="ja-JP"/>
        </w:rPr>
        <w:lastRenderedPageBreak/>
        <w:t>Khanna D., Fitzgerald J.D., Khanna P.P. et al. 2012 American College of Rheumatology guidelines for management of gout. Part </w:t>
      </w:r>
      <w:r w:rsidRPr="00AF483F">
        <w:rPr>
          <w:color w:val="auto"/>
          <w:sz w:val="24"/>
          <w:szCs w:val="24"/>
          <w:lang w:val="en-US"/>
        </w:rPr>
        <w:t>1</w:t>
      </w:r>
      <w:r w:rsidRPr="00AF483F">
        <w:rPr>
          <w:rFonts w:eastAsia="MS Mincho"/>
          <w:color w:val="auto"/>
          <w:sz w:val="24"/>
          <w:szCs w:val="24"/>
          <w:lang w:val="en-US" w:eastAsia="ja-JP"/>
        </w:rPr>
        <w:t>: Systematic nonpharmacologic and pharmacologic therapeutic approaches to hyperuricemia. Arthritis Care Res (Hoboken). 2012; 64 (10): 1431–46.</w:t>
      </w:r>
    </w:p>
    <w:p w14:paraId="181DDE3A" w14:textId="77777777" w:rsidR="0006736F" w:rsidRPr="00AF483F" w:rsidRDefault="00F959AE" w:rsidP="008228E4">
      <w:pPr>
        <w:pStyle w:val="TextDrugs"/>
        <w:numPr>
          <w:ilvl w:val="0"/>
          <w:numId w:val="13"/>
        </w:numPr>
        <w:shd w:val="clear" w:color="auto" w:fill="FFFFFF" w:themeFill="background1"/>
        <w:spacing w:before="0" w:after="100" w:afterAutospacing="1"/>
        <w:ind w:left="0" w:firstLine="0"/>
        <w:rPr>
          <w:rFonts w:eastAsia="MS Mincho"/>
          <w:color w:val="auto"/>
          <w:sz w:val="24"/>
          <w:szCs w:val="24"/>
          <w:lang w:val="en-US" w:eastAsia="ja-JP"/>
        </w:rPr>
      </w:pPr>
      <w:r w:rsidRPr="00AF483F">
        <w:rPr>
          <w:rFonts w:eastAsia="MS Mincho"/>
          <w:color w:val="auto"/>
          <w:sz w:val="24"/>
          <w:szCs w:val="24"/>
          <w:lang w:val="en-US" w:eastAsia="ja-JP"/>
        </w:rPr>
        <w:t>Khanna D., Khanna P.P., Fitzgerald J.D. et al. 2012 American College of Rheumatology guidelines for management of gout. Part 2: Therapy and antiinflammatory prophylaxis of acute gouty arthritis. Arthritis Care Res. (Hoboken). 2012; 64(10): 1447–61.</w:t>
      </w:r>
    </w:p>
    <w:p w14:paraId="57588E62" w14:textId="77777777" w:rsidR="0006736F" w:rsidRPr="00AF483F" w:rsidRDefault="00F959AE" w:rsidP="004D18F8">
      <w:pPr>
        <w:pStyle w:val="TextDrugs"/>
        <w:numPr>
          <w:ilvl w:val="0"/>
          <w:numId w:val="13"/>
        </w:numPr>
        <w:shd w:val="clear" w:color="auto" w:fill="FFFFFF" w:themeFill="background1"/>
        <w:spacing w:before="0" w:after="100" w:afterAutospacing="1"/>
        <w:ind w:left="0" w:firstLine="0"/>
        <w:rPr>
          <w:color w:val="auto"/>
          <w:sz w:val="24"/>
          <w:szCs w:val="24"/>
          <w:lang w:val="en-US"/>
        </w:rPr>
      </w:pPr>
      <w:r w:rsidRPr="00AF483F">
        <w:rPr>
          <w:rFonts w:eastAsia="MS Mincho"/>
          <w:color w:val="auto"/>
          <w:sz w:val="24"/>
          <w:szCs w:val="24"/>
          <w:lang w:val="en-US" w:eastAsia="ja-JP"/>
        </w:rPr>
        <w:t>Sivera F., Andres M., Carmona L. et al. Multinational evidence based recommendations for the diagnosis and management of gout: integrating systematic literature review and expert opinion of a broad panel of rheumatologists in the 3e initiative. Ann. Rheum. Dis. 2014; 73 (2): 328–35.</w:t>
      </w:r>
    </w:p>
    <w:p w14:paraId="1F1D8ED1" w14:textId="77777777" w:rsidR="0006736F" w:rsidRPr="00AF483F" w:rsidRDefault="006F239D" w:rsidP="00C13D5D">
      <w:pPr>
        <w:pStyle w:val="TextDrugs"/>
        <w:numPr>
          <w:ilvl w:val="0"/>
          <w:numId w:val="13"/>
        </w:numPr>
        <w:shd w:val="clear" w:color="auto" w:fill="FFFFFF" w:themeFill="background1"/>
        <w:spacing w:before="0" w:after="100" w:afterAutospacing="1"/>
        <w:ind w:left="0" w:firstLine="0"/>
        <w:rPr>
          <w:rFonts w:eastAsia="NewtonC"/>
          <w:color w:val="auto"/>
          <w:sz w:val="24"/>
          <w:szCs w:val="24"/>
        </w:rPr>
      </w:pPr>
      <w:hyperlink r:id="rId18" w:history="1">
        <w:r w:rsidR="00F959AE" w:rsidRPr="00AF483F">
          <w:rPr>
            <w:color w:val="auto"/>
            <w:sz w:val="24"/>
            <w:szCs w:val="24"/>
            <w:lang w:val="en-US"/>
          </w:rPr>
          <w:t>Taylor W.J</w:t>
        </w:r>
      </w:hyperlink>
      <w:r w:rsidR="00F959AE" w:rsidRPr="00AF483F">
        <w:rPr>
          <w:color w:val="auto"/>
          <w:sz w:val="24"/>
          <w:szCs w:val="24"/>
          <w:lang w:val="en-US"/>
        </w:rPr>
        <w:t xml:space="preserve">., </w:t>
      </w:r>
      <w:hyperlink r:id="rId19" w:history="1">
        <w:r w:rsidR="00F959AE" w:rsidRPr="00AF483F">
          <w:rPr>
            <w:color w:val="auto"/>
            <w:sz w:val="24"/>
            <w:szCs w:val="24"/>
            <w:lang w:val="en-US"/>
          </w:rPr>
          <w:t>Fransen J</w:t>
        </w:r>
      </w:hyperlink>
      <w:r w:rsidR="00F959AE" w:rsidRPr="00AF483F">
        <w:rPr>
          <w:color w:val="auto"/>
          <w:sz w:val="24"/>
          <w:szCs w:val="24"/>
          <w:lang w:val="en-US"/>
        </w:rPr>
        <w:t xml:space="preserve">., </w:t>
      </w:r>
      <w:hyperlink r:id="rId20" w:history="1">
        <w:r w:rsidR="00F959AE" w:rsidRPr="00AF483F">
          <w:rPr>
            <w:color w:val="auto"/>
            <w:sz w:val="24"/>
            <w:szCs w:val="24"/>
            <w:lang w:val="en-US"/>
          </w:rPr>
          <w:t>Jansen T.L</w:t>
        </w:r>
      </w:hyperlink>
      <w:r w:rsidR="00F959AE" w:rsidRPr="00AF483F">
        <w:rPr>
          <w:color w:val="auto"/>
          <w:sz w:val="24"/>
          <w:szCs w:val="24"/>
          <w:lang w:val="en-US"/>
        </w:rPr>
        <w:t xml:space="preserve">. et al. Study for Updated Gout Classification Criteria (SUGAR): identification of features to classify gout. </w:t>
      </w:r>
      <w:hyperlink r:id="rId21" w:tooltip="Arthritis care &amp; research." w:history="1">
        <w:r w:rsidR="00F959AE" w:rsidRPr="00AF483F">
          <w:rPr>
            <w:color w:val="auto"/>
            <w:sz w:val="24"/>
            <w:szCs w:val="24"/>
            <w:lang w:val="en-US"/>
          </w:rPr>
          <w:t>Arthritis Care &amp; Research.</w:t>
        </w:r>
      </w:hyperlink>
      <w:r w:rsidR="00F959AE" w:rsidRPr="00AF483F">
        <w:rPr>
          <w:color w:val="auto"/>
          <w:sz w:val="24"/>
          <w:szCs w:val="24"/>
          <w:lang w:val="en-US"/>
        </w:rPr>
        <w:t xml:space="preserve"> 2015; 67 (9): 1304–15.</w:t>
      </w:r>
    </w:p>
    <w:p w14:paraId="2947BC4A" w14:textId="77777777" w:rsidR="0006736F" w:rsidRPr="00AF483F" w:rsidRDefault="00F959AE" w:rsidP="00903389">
      <w:pPr>
        <w:pStyle w:val="TextDrugs"/>
        <w:numPr>
          <w:ilvl w:val="0"/>
          <w:numId w:val="13"/>
        </w:numPr>
        <w:shd w:val="clear" w:color="auto" w:fill="FFFFFF" w:themeFill="background1"/>
        <w:spacing w:before="0" w:after="100" w:afterAutospacing="1"/>
        <w:ind w:left="0" w:firstLine="0"/>
        <w:rPr>
          <w:color w:val="auto"/>
          <w:sz w:val="24"/>
          <w:szCs w:val="24"/>
        </w:rPr>
      </w:pPr>
      <w:r w:rsidRPr="00AF483F">
        <w:rPr>
          <w:color w:val="auto"/>
          <w:sz w:val="24"/>
          <w:szCs w:val="24"/>
          <w:lang w:val="en-US"/>
        </w:rPr>
        <w:t>Neogi T., Jansen T., Dalbeth N. et al</w:t>
      </w:r>
      <w:r w:rsidRPr="00AF483F">
        <w:rPr>
          <w:rFonts w:eastAsia="NewtonC"/>
          <w:color w:val="auto"/>
          <w:sz w:val="24"/>
          <w:szCs w:val="24"/>
          <w:lang w:val="en-US"/>
        </w:rPr>
        <w:t xml:space="preserve">. </w:t>
      </w:r>
      <w:r w:rsidRPr="00AF483F">
        <w:rPr>
          <w:color w:val="auto"/>
          <w:sz w:val="24"/>
          <w:szCs w:val="24"/>
          <w:lang w:val="en-US"/>
        </w:rPr>
        <w:t xml:space="preserve">2015 Gout classification criteria: an American College of Rheumatology / European League Against Rheumatism collaborative initiative. </w:t>
      </w:r>
      <w:r w:rsidRPr="00AF483F">
        <w:rPr>
          <w:rFonts w:eastAsia="NewtonC"/>
          <w:iCs/>
          <w:color w:val="auto"/>
          <w:sz w:val="24"/>
          <w:szCs w:val="24"/>
          <w:lang w:val="en-US"/>
        </w:rPr>
        <w:t>Ann</w:t>
      </w:r>
      <w:r w:rsidRPr="00AF483F">
        <w:rPr>
          <w:rFonts w:eastAsia="NewtonC"/>
          <w:iCs/>
          <w:color w:val="auto"/>
          <w:sz w:val="24"/>
          <w:szCs w:val="24"/>
        </w:rPr>
        <w:t xml:space="preserve">. </w:t>
      </w:r>
      <w:r w:rsidRPr="00AF483F">
        <w:rPr>
          <w:rFonts w:eastAsia="NewtonC"/>
          <w:iCs/>
          <w:color w:val="auto"/>
          <w:sz w:val="24"/>
          <w:szCs w:val="24"/>
          <w:lang w:val="en-US"/>
        </w:rPr>
        <w:t>Rheum</w:t>
      </w:r>
      <w:r w:rsidRPr="00AF483F">
        <w:rPr>
          <w:rFonts w:eastAsia="NewtonC"/>
          <w:iCs/>
          <w:color w:val="auto"/>
          <w:sz w:val="24"/>
          <w:szCs w:val="24"/>
        </w:rPr>
        <w:t xml:space="preserve">. </w:t>
      </w:r>
      <w:r w:rsidRPr="00AF483F">
        <w:rPr>
          <w:rFonts w:eastAsia="NewtonC"/>
          <w:iCs/>
          <w:color w:val="auto"/>
          <w:sz w:val="24"/>
          <w:szCs w:val="24"/>
          <w:lang w:val="en-US"/>
        </w:rPr>
        <w:t>Dis</w:t>
      </w:r>
      <w:r w:rsidRPr="00AF483F">
        <w:rPr>
          <w:rFonts w:eastAsia="NewtonC"/>
          <w:iCs/>
          <w:color w:val="auto"/>
          <w:sz w:val="24"/>
          <w:szCs w:val="24"/>
        </w:rPr>
        <w:t xml:space="preserve">. </w:t>
      </w:r>
      <w:r w:rsidRPr="00AF483F">
        <w:rPr>
          <w:color w:val="auto"/>
          <w:sz w:val="24"/>
          <w:szCs w:val="24"/>
        </w:rPr>
        <w:t xml:space="preserve">2015; </w:t>
      </w:r>
      <w:r w:rsidRPr="00AF483F">
        <w:rPr>
          <w:rFonts w:eastAsia="NewtonC"/>
          <w:color w:val="auto"/>
          <w:sz w:val="24"/>
          <w:szCs w:val="24"/>
        </w:rPr>
        <w:t>74</w:t>
      </w:r>
      <w:r w:rsidRPr="00AF483F">
        <w:rPr>
          <w:rFonts w:eastAsia="NewtonC"/>
          <w:color w:val="auto"/>
          <w:sz w:val="24"/>
          <w:szCs w:val="24"/>
          <w:lang w:val="en-US"/>
        </w:rPr>
        <w:t> </w:t>
      </w:r>
      <w:r w:rsidRPr="00AF483F">
        <w:rPr>
          <w:rFonts w:eastAsia="NewtonC"/>
          <w:color w:val="auto"/>
          <w:sz w:val="24"/>
          <w:szCs w:val="24"/>
        </w:rPr>
        <w:t>(10): 1789–1798.</w:t>
      </w:r>
    </w:p>
    <w:p w14:paraId="2CF168C9" w14:textId="77777777" w:rsidR="0006736F" w:rsidRPr="00AF483F" w:rsidRDefault="00F959AE" w:rsidP="00773411">
      <w:pPr>
        <w:pStyle w:val="TextDrugs"/>
        <w:numPr>
          <w:ilvl w:val="0"/>
          <w:numId w:val="13"/>
        </w:numPr>
        <w:shd w:val="clear" w:color="auto" w:fill="FFFFFF" w:themeFill="background1"/>
        <w:spacing w:before="0" w:after="100" w:afterAutospacing="1"/>
        <w:ind w:left="0" w:firstLine="0"/>
        <w:rPr>
          <w:color w:val="auto"/>
          <w:sz w:val="24"/>
          <w:szCs w:val="24"/>
          <w:lang w:val="en-US" w:eastAsia="zh-CN"/>
        </w:rPr>
      </w:pPr>
      <w:r w:rsidRPr="00AF483F">
        <w:rPr>
          <w:color w:val="auto"/>
          <w:sz w:val="24"/>
          <w:szCs w:val="24"/>
        </w:rPr>
        <w:t>Елисеев</w:t>
      </w:r>
      <w:r w:rsidRPr="00AF483F">
        <w:rPr>
          <w:color w:val="auto"/>
          <w:sz w:val="24"/>
          <w:szCs w:val="24"/>
          <w:lang w:val="en-US"/>
        </w:rPr>
        <w:t> </w:t>
      </w:r>
      <w:r w:rsidRPr="00AF483F">
        <w:rPr>
          <w:color w:val="auto"/>
          <w:sz w:val="24"/>
          <w:szCs w:val="24"/>
        </w:rPr>
        <w:t>М.С. Классификационные критерии подагры (рекомендации ACR/EULAR). Науч.-прак. ревматология. 2015. №6. С.</w:t>
      </w:r>
      <w:r w:rsidRPr="00AF483F">
        <w:rPr>
          <w:color w:val="auto"/>
          <w:sz w:val="24"/>
          <w:szCs w:val="24"/>
          <w:lang w:val="en-US"/>
        </w:rPr>
        <w:t> </w:t>
      </w:r>
      <w:r w:rsidRPr="00AF483F">
        <w:rPr>
          <w:color w:val="auto"/>
          <w:sz w:val="24"/>
          <w:szCs w:val="24"/>
        </w:rPr>
        <w:t>581–585.</w:t>
      </w:r>
    </w:p>
    <w:p w14:paraId="47752FA9" w14:textId="77777777" w:rsidR="0006736F" w:rsidRPr="00AF483F" w:rsidRDefault="001004D4" w:rsidP="00003371">
      <w:pPr>
        <w:pStyle w:val="TextDrugs"/>
        <w:numPr>
          <w:ilvl w:val="0"/>
          <w:numId w:val="13"/>
        </w:numPr>
        <w:shd w:val="clear" w:color="auto" w:fill="FFFFFF" w:themeFill="background1"/>
        <w:spacing w:before="0" w:after="100" w:afterAutospacing="1"/>
        <w:ind w:left="0" w:firstLine="0"/>
        <w:rPr>
          <w:color w:val="auto"/>
          <w:sz w:val="24"/>
          <w:szCs w:val="24"/>
          <w:lang w:val="en-US" w:eastAsia="zh-CN"/>
        </w:rPr>
      </w:pPr>
      <w:r w:rsidRPr="00AF483F">
        <w:rPr>
          <w:color w:val="auto"/>
          <w:sz w:val="24"/>
          <w:szCs w:val="24"/>
          <w:lang w:val="en-US"/>
        </w:rPr>
        <w:t> </w:t>
      </w:r>
      <w:r w:rsidRPr="00AF483F">
        <w:rPr>
          <w:color w:val="auto"/>
          <w:sz w:val="24"/>
          <w:szCs w:val="24"/>
          <w:lang w:val="en-US" w:eastAsia="zh-CN"/>
        </w:rPr>
        <w:t xml:space="preserve">Zhang W., Doherty M., Bardin T. et al. EULAR evidence based recommendations for calcium pyrophosphate crystal associated arthritis. Part I: Terminology and diagnosis. </w:t>
      </w:r>
      <w:r w:rsidRPr="00AF483F">
        <w:rPr>
          <w:color w:val="auto"/>
          <w:sz w:val="24"/>
          <w:szCs w:val="24"/>
          <w:lang w:val="en-US"/>
        </w:rPr>
        <w:t>Ann. Rheum. Dis. 2011; 70: 563–570.</w:t>
      </w:r>
    </w:p>
    <w:p w14:paraId="5F94E1CC" w14:textId="77777777" w:rsidR="00ED7E38" w:rsidRPr="00476BF4" w:rsidRDefault="001004D4" w:rsidP="00B9039F">
      <w:pPr>
        <w:pStyle w:val="TextDrugs"/>
        <w:numPr>
          <w:ilvl w:val="0"/>
          <w:numId w:val="13"/>
        </w:numPr>
        <w:shd w:val="clear" w:color="auto" w:fill="FFFFFF" w:themeFill="background1"/>
        <w:spacing w:before="0" w:after="100" w:afterAutospacing="1"/>
        <w:ind w:left="0" w:firstLine="0"/>
        <w:rPr>
          <w:color w:val="auto"/>
          <w:sz w:val="24"/>
          <w:szCs w:val="24"/>
          <w:lang w:val="en-US"/>
        </w:rPr>
      </w:pPr>
      <w:r w:rsidRPr="00AF483F">
        <w:rPr>
          <w:rFonts w:eastAsia="NewtonC"/>
          <w:bCs/>
          <w:iCs/>
          <w:color w:val="auto"/>
          <w:sz w:val="24"/>
          <w:szCs w:val="24"/>
          <w:lang w:val="en-US"/>
        </w:rPr>
        <w:t> Zhang W., Doherty M., Pascual E., Barskova V., Guerne P.-A. et al. EULAR recommendations for calcium pyrophosphate deposition. Part II. Management. Ann. Rheum. Dis. 2011; 70: 638–41.</w:t>
      </w:r>
    </w:p>
    <w:p w14:paraId="40069C6F" w14:textId="77777777" w:rsidR="00ED7E38" w:rsidRPr="00AF483F" w:rsidRDefault="001004D4" w:rsidP="001E5E82">
      <w:pPr>
        <w:pStyle w:val="TextDrugs"/>
        <w:numPr>
          <w:ilvl w:val="0"/>
          <w:numId w:val="13"/>
        </w:numPr>
        <w:shd w:val="clear" w:color="auto" w:fill="FFFFFF" w:themeFill="background1"/>
        <w:spacing w:before="0" w:after="100" w:afterAutospacing="1"/>
        <w:ind w:left="0" w:firstLine="0"/>
        <w:rPr>
          <w:color w:val="auto"/>
          <w:sz w:val="24"/>
          <w:szCs w:val="24"/>
        </w:rPr>
      </w:pPr>
      <w:r w:rsidRPr="00AF483F">
        <w:rPr>
          <w:color w:val="auto"/>
          <w:sz w:val="24"/>
          <w:szCs w:val="24"/>
        </w:rPr>
        <w:t>Остеопороз. Клинические рекомендации Российской ассоциации по остеопорозу. Под ред. О.М. Лесняк, Л.И. Беневоленской. М.: ГЭОТАР-Медиа, 2009. — 269 с</w:t>
      </w:r>
    </w:p>
    <w:p w14:paraId="3E887C3E" w14:textId="77777777" w:rsidR="00ED7E38" w:rsidRPr="00AF483F" w:rsidRDefault="001004D4" w:rsidP="00261E43">
      <w:pPr>
        <w:pStyle w:val="TextDrugs"/>
        <w:numPr>
          <w:ilvl w:val="0"/>
          <w:numId w:val="13"/>
        </w:numPr>
        <w:shd w:val="clear" w:color="auto" w:fill="FFFFFF" w:themeFill="background1"/>
        <w:spacing w:before="0" w:after="100" w:afterAutospacing="1"/>
        <w:ind w:left="0" w:firstLine="0"/>
        <w:rPr>
          <w:color w:val="auto"/>
          <w:sz w:val="24"/>
          <w:szCs w:val="24"/>
        </w:rPr>
      </w:pPr>
      <w:r w:rsidRPr="00AF483F">
        <w:rPr>
          <w:color w:val="auto"/>
          <w:sz w:val="24"/>
          <w:szCs w:val="24"/>
        </w:rPr>
        <w:t>Клинические рекомендации по профилактике и ведению больных с остеопорозом/ под ред. проф. О.М. Лесняк; коллектив авторов Алексеева Л.И. [и др.]; Российская ассоциация по остеопорозу. Ярославль: ИПК «Литера». 2012; 24 с.</w:t>
      </w:r>
    </w:p>
    <w:p w14:paraId="440E319E" w14:textId="77777777" w:rsidR="00ED7E38" w:rsidRPr="00AF483F" w:rsidRDefault="001004D4" w:rsidP="00C20D22">
      <w:pPr>
        <w:pStyle w:val="TextDrugs"/>
        <w:numPr>
          <w:ilvl w:val="0"/>
          <w:numId w:val="13"/>
        </w:numPr>
        <w:shd w:val="clear" w:color="auto" w:fill="FFFFFF" w:themeFill="background1"/>
        <w:spacing w:before="0" w:after="100" w:afterAutospacing="1"/>
        <w:ind w:left="0" w:firstLine="0"/>
        <w:rPr>
          <w:color w:val="auto"/>
          <w:sz w:val="24"/>
          <w:szCs w:val="24"/>
        </w:rPr>
      </w:pPr>
      <w:r w:rsidRPr="00AF483F">
        <w:rPr>
          <w:color w:val="auto"/>
          <w:sz w:val="24"/>
          <w:szCs w:val="24"/>
        </w:rPr>
        <w:t>Лесняк О.М., Торопцова Н.В., Евстигнеева</w:t>
      </w:r>
      <w:r w:rsidRPr="00AF483F">
        <w:rPr>
          <w:color w:val="auto"/>
          <w:sz w:val="24"/>
          <w:szCs w:val="24"/>
          <w:lang w:val="en-US"/>
        </w:rPr>
        <w:t> </w:t>
      </w:r>
      <w:r w:rsidRPr="00AF483F">
        <w:rPr>
          <w:color w:val="auto"/>
          <w:sz w:val="24"/>
          <w:szCs w:val="24"/>
        </w:rPr>
        <w:t>Л.П. Остеопороз. Профилактика и амбулаторное ведение пациентов. Методические рекомендации. М., 2013. 44</w:t>
      </w:r>
      <w:r w:rsidRPr="00AF483F">
        <w:rPr>
          <w:color w:val="auto"/>
          <w:sz w:val="24"/>
          <w:szCs w:val="24"/>
          <w:lang w:val="en-US"/>
        </w:rPr>
        <w:t> </w:t>
      </w:r>
      <w:r w:rsidRPr="00AF483F">
        <w:rPr>
          <w:color w:val="auto"/>
          <w:sz w:val="24"/>
          <w:szCs w:val="24"/>
        </w:rPr>
        <w:t>с.</w:t>
      </w:r>
    </w:p>
    <w:p w14:paraId="1EE119E8" w14:textId="77777777" w:rsidR="00ED7E38" w:rsidRPr="00AF483F" w:rsidRDefault="001004D4" w:rsidP="00250BEE">
      <w:pPr>
        <w:pStyle w:val="TextDrugs"/>
        <w:numPr>
          <w:ilvl w:val="0"/>
          <w:numId w:val="13"/>
        </w:numPr>
        <w:shd w:val="clear" w:color="auto" w:fill="FFFFFF" w:themeFill="background1"/>
        <w:spacing w:before="0" w:after="100" w:afterAutospacing="1"/>
        <w:ind w:left="0" w:firstLine="0"/>
        <w:rPr>
          <w:color w:val="auto"/>
          <w:sz w:val="24"/>
          <w:szCs w:val="24"/>
          <w:lang w:val="en-US"/>
        </w:rPr>
      </w:pPr>
      <w:r w:rsidRPr="00AF483F">
        <w:rPr>
          <w:color w:val="auto"/>
          <w:sz w:val="24"/>
          <w:szCs w:val="24"/>
        </w:rPr>
        <w:t>Лесняк</w:t>
      </w:r>
      <w:r w:rsidRPr="00AF483F">
        <w:rPr>
          <w:color w:val="auto"/>
          <w:sz w:val="24"/>
          <w:szCs w:val="24"/>
          <w:lang w:val="en-US"/>
        </w:rPr>
        <w:t> </w:t>
      </w:r>
      <w:r w:rsidRPr="00AF483F">
        <w:rPr>
          <w:color w:val="auto"/>
          <w:sz w:val="24"/>
          <w:szCs w:val="24"/>
        </w:rPr>
        <w:t>О.М., Баранова</w:t>
      </w:r>
      <w:r w:rsidRPr="00AF483F">
        <w:rPr>
          <w:color w:val="auto"/>
          <w:sz w:val="24"/>
          <w:szCs w:val="24"/>
          <w:lang w:val="en-US"/>
        </w:rPr>
        <w:t> </w:t>
      </w:r>
      <w:r w:rsidRPr="00AF483F">
        <w:rPr>
          <w:color w:val="auto"/>
          <w:sz w:val="24"/>
          <w:szCs w:val="24"/>
        </w:rPr>
        <w:t>И.А., Торопцова</w:t>
      </w:r>
      <w:r w:rsidRPr="00AF483F">
        <w:rPr>
          <w:color w:val="auto"/>
          <w:sz w:val="24"/>
          <w:szCs w:val="24"/>
          <w:lang w:val="en-US"/>
        </w:rPr>
        <w:t> </w:t>
      </w:r>
      <w:r w:rsidRPr="00AF483F">
        <w:rPr>
          <w:color w:val="auto"/>
          <w:sz w:val="24"/>
          <w:szCs w:val="24"/>
        </w:rPr>
        <w:t xml:space="preserve">Н.В. Диагностика, профилактика и лечение глюкокортикоидного остеопороза у мужчин и женщин старше 18 лет. Клинические рекомендации Российской ассоциации по остеопорозу, Российского респираторного общества и Ассоциации ревматологов России, изд-во «Литера», Ярославль, 2013. </w:t>
      </w:r>
      <w:r w:rsidRPr="00AF483F">
        <w:rPr>
          <w:color w:val="auto"/>
          <w:sz w:val="24"/>
          <w:szCs w:val="24"/>
          <w:lang w:val="en-US"/>
        </w:rPr>
        <w:t>48 </w:t>
      </w:r>
      <w:r w:rsidRPr="00AF483F">
        <w:rPr>
          <w:color w:val="auto"/>
          <w:sz w:val="24"/>
          <w:szCs w:val="24"/>
        </w:rPr>
        <w:t>с</w:t>
      </w:r>
      <w:r w:rsidRPr="00AF483F">
        <w:rPr>
          <w:color w:val="auto"/>
          <w:sz w:val="24"/>
          <w:szCs w:val="24"/>
          <w:lang w:val="en-US"/>
        </w:rPr>
        <w:t>.</w:t>
      </w:r>
    </w:p>
    <w:p w14:paraId="32D1D364" w14:textId="77777777" w:rsidR="00ED7E38" w:rsidRPr="00AF483F" w:rsidRDefault="001004D4" w:rsidP="009E7B0C">
      <w:pPr>
        <w:pStyle w:val="TextDrugs"/>
        <w:numPr>
          <w:ilvl w:val="0"/>
          <w:numId w:val="13"/>
        </w:numPr>
        <w:shd w:val="clear" w:color="auto" w:fill="FFFFFF" w:themeFill="background1"/>
        <w:spacing w:before="0" w:after="100" w:afterAutospacing="1"/>
        <w:ind w:left="0" w:firstLine="0"/>
        <w:rPr>
          <w:color w:val="auto"/>
          <w:sz w:val="24"/>
          <w:szCs w:val="24"/>
          <w:lang w:val="en-US"/>
        </w:rPr>
      </w:pPr>
      <w:r w:rsidRPr="00AF483F">
        <w:rPr>
          <w:color w:val="auto"/>
          <w:sz w:val="24"/>
          <w:szCs w:val="24"/>
          <w:lang w:val="en-US"/>
        </w:rPr>
        <w:t>Kanis J.A., Burlet N., Cooper C. et al. European Guidance for the Diagnosis and Management of Osteoporosis in Postmenopausal Women. Osteoporos Int. 2008; 19: 399–428.</w:t>
      </w:r>
    </w:p>
    <w:p w14:paraId="08ED64F8" w14:textId="77777777" w:rsidR="003063B9" w:rsidRPr="003063B9" w:rsidRDefault="001004D4" w:rsidP="00BB0AAF">
      <w:pPr>
        <w:pStyle w:val="TextDrugs"/>
        <w:numPr>
          <w:ilvl w:val="0"/>
          <w:numId w:val="13"/>
        </w:numPr>
        <w:shd w:val="clear" w:color="auto" w:fill="FFFFFF" w:themeFill="background1"/>
        <w:spacing w:before="0" w:after="100" w:afterAutospacing="1"/>
        <w:ind w:left="0" w:firstLine="0"/>
        <w:rPr>
          <w:bCs/>
          <w:color w:val="auto"/>
          <w:lang w:val="en-US"/>
        </w:rPr>
      </w:pPr>
      <w:r w:rsidRPr="003063B9">
        <w:rPr>
          <w:color w:val="auto"/>
          <w:sz w:val="24"/>
          <w:szCs w:val="24"/>
          <w:lang w:val="en-US"/>
        </w:rPr>
        <w:t>Lekamwasam S., Adachi J.D.,. Agnusdei D. et al. A framework for thedevelopment of guidelines for the management of glucocorticoid-inducedosteoporosis. 2012; 23 (9): 2257–76.</w:t>
      </w:r>
    </w:p>
    <w:p w14:paraId="3E301A65" w14:textId="77777777" w:rsidR="003063B9" w:rsidRPr="003063B9" w:rsidRDefault="001004D4" w:rsidP="00B20EE0">
      <w:pPr>
        <w:pStyle w:val="TextDrugs"/>
        <w:numPr>
          <w:ilvl w:val="0"/>
          <w:numId w:val="13"/>
        </w:numPr>
        <w:shd w:val="clear" w:color="auto" w:fill="FFFFFF" w:themeFill="background1"/>
        <w:spacing w:before="0" w:after="100" w:afterAutospacing="1"/>
        <w:ind w:left="0" w:firstLine="0"/>
        <w:rPr>
          <w:bCs/>
          <w:color w:val="auto"/>
          <w:sz w:val="24"/>
          <w:szCs w:val="24"/>
          <w:lang w:val="en-US"/>
        </w:rPr>
      </w:pPr>
      <w:r w:rsidRPr="003063B9">
        <w:rPr>
          <w:color w:val="auto"/>
          <w:sz w:val="24"/>
          <w:szCs w:val="24"/>
          <w:lang w:val="en-US"/>
        </w:rPr>
        <w:t>Owlia M.B., Mehrpoor G. Adult-onset Still's disease: a review. Indian J. Med. Sci. 2009; 63: 207–21.</w:t>
      </w:r>
    </w:p>
    <w:p w14:paraId="68481F79" w14:textId="77777777" w:rsidR="003063B9" w:rsidRPr="003063B9" w:rsidRDefault="001004D4" w:rsidP="00730984">
      <w:pPr>
        <w:pStyle w:val="TextDrugs"/>
        <w:numPr>
          <w:ilvl w:val="0"/>
          <w:numId w:val="13"/>
        </w:numPr>
        <w:shd w:val="clear" w:color="auto" w:fill="FFFFFF" w:themeFill="background1"/>
        <w:spacing w:before="0" w:after="100" w:afterAutospacing="1"/>
        <w:ind w:left="0" w:firstLine="0"/>
        <w:rPr>
          <w:bCs/>
          <w:color w:val="auto"/>
          <w:sz w:val="24"/>
          <w:szCs w:val="24"/>
          <w:lang w:val="en-US"/>
        </w:rPr>
      </w:pPr>
      <w:r w:rsidRPr="003063B9">
        <w:rPr>
          <w:color w:val="auto"/>
          <w:sz w:val="24"/>
          <w:szCs w:val="24"/>
          <w:lang w:val="en-US"/>
        </w:rPr>
        <w:t>Yamaguchi M., Ohta A., Tsunematsu T. et al. Preliminary criteria for classification of adult Still’s disease. J. Rheumatol. 1992; 19: 424–30.</w:t>
      </w:r>
    </w:p>
    <w:p w14:paraId="624EC624" w14:textId="77777777" w:rsidR="003063B9" w:rsidRPr="003063B9" w:rsidRDefault="001004D4" w:rsidP="006F2899">
      <w:pPr>
        <w:pStyle w:val="TextDrugs"/>
        <w:numPr>
          <w:ilvl w:val="0"/>
          <w:numId w:val="13"/>
        </w:numPr>
        <w:shd w:val="clear" w:color="auto" w:fill="FFFFFF" w:themeFill="background1"/>
        <w:spacing w:before="0" w:after="100" w:afterAutospacing="1"/>
        <w:ind w:left="0" w:firstLine="0"/>
        <w:rPr>
          <w:bCs/>
          <w:color w:val="auto"/>
          <w:sz w:val="24"/>
          <w:szCs w:val="24"/>
          <w:lang w:val="en-US"/>
        </w:rPr>
      </w:pPr>
      <w:r w:rsidRPr="003063B9">
        <w:rPr>
          <w:color w:val="auto"/>
          <w:sz w:val="24"/>
          <w:szCs w:val="24"/>
          <w:lang w:val="en-US"/>
        </w:rPr>
        <w:t>Gerfaud-Valentin M., Jamilloux Y., Iwaz J., Sève P. Adult-onset Still's disease. Autoimmun. Rev. 2014; 13: 708–22.</w:t>
      </w:r>
    </w:p>
    <w:p w14:paraId="651A3DA6" w14:textId="77777777" w:rsidR="003063B9" w:rsidRPr="00476BF4" w:rsidRDefault="001004D4" w:rsidP="00544872">
      <w:pPr>
        <w:pStyle w:val="TextDrugs"/>
        <w:numPr>
          <w:ilvl w:val="0"/>
          <w:numId w:val="13"/>
        </w:numPr>
        <w:shd w:val="clear" w:color="auto" w:fill="FFFFFF" w:themeFill="background1"/>
        <w:spacing w:before="0" w:after="100" w:afterAutospacing="1"/>
        <w:ind w:left="0" w:firstLine="0"/>
        <w:rPr>
          <w:bCs/>
          <w:color w:val="auto"/>
          <w:sz w:val="24"/>
          <w:szCs w:val="24"/>
          <w:lang w:val="en-US"/>
        </w:rPr>
      </w:pPr>
      <w:r w:rsidRPr="00145594">
        <w:rPr>
          <w:color w:val="auto"/>
          <w:sz w:val="24"/>
          <w:szCs w:val="24"/>
          <w:lang w:val="en-US"/>
        </w:rPr>
        <w:t>Fautrel B., Zing E., Golmard J.L. et al. Proposal for a new set of classification criteria for adult-onset Still disease. Medicine (Baltimore). 2002; 81, 194–200.</w:t>
      </w:r>
    </w:p>
    <w:p w14:paraId="4E9E5D41" w14:textId="77777777" w:rsidR="00145594" w:rsidRPr="00476BF4" w:rsidRDefault="001004D4" w:rsidP="00541AB2">
      <w:pPr>
        <w:pStyle w:val="TextDrugs"/>
        <w:numPr>
          <w:ilvl w:val="0"/>
          <w:numId w:val="13"/>
        </w:numPr>
        <w:shd w:val="clear" w:color="auto" w:fill="FFFFFF" w:themeFill="background1"/>
        <w:spacing w:before="0" w:after="100" w:afterAutospacing="1"/>
        <w:ind w:left="0" w:firstLine="0"/>
        <w:rPr>
          <w:rFonts w:eastAsia="MS Mincho"/>
          <w:color w:val="auto"/>
          <w:sz w:val="24"/>
          <w:szCs w:val="24"/>
        </w:rPr>
      </w:pPr>
      <w:r w:rsidRPr="00145594">
        <w:rPr>
          <w:color w:val="auto"/>
          <w:sz w:val="24"/>
          <w:szCs w:val="24"/>
        </w:rPr>
        <w:t>Муравьев</w:t>
      </w:r>
      <w:r w:rsidRPr="00145594">
        <w:rPr>
          <w:color w:val="auto"/>
          <w:sz w:val="24"/>
          <w:szCs w:val="24"/>
          <w:lang w:val="en-US"/>
        </w:rPr>
        <w:t> </w:t>
      </w:r>
      <w:r w:rsidRPr="00145594">
        <w:rPr>
          <w:color w:val="auto"/>
          <w:sz w:val="24"/>
          <w:szCs w:val="24"/>
        </w:rPr>
        <w:t>Ю.В. Применение генно-инженерных биологических препаратов при болезни Стилла, развившейся у взрослых. В кн.: Генно-инженерные биологические препараты в лечении ревматоидного артрита. Под ред. Академика РАН Е.Л.</w:t>
      </w:r>
      <w:r w:rsidRPr="00145594">
        <w:rPr>
          <w:color w:val="auto"/>
          <w:sz w:val="24"/>
          <w:szCs w:val="24"/>
          <w:lang w:val="en-US"/>
        </w:rPr>
        <w:t> </w:t>
      </w:r>
      <w:r w:rsidRPr="00145594">
        <w:rPr>
          <w:color w:val="auto"/>
          <w:sz w:val="24"/>
          <w:szCs w:val="24"/>
        </w:rPr>
        <w:t>Насонова. М.: ИМА-ПРЕСС, 2013, 398–404.</w:t>
      </w:r>
    </w:p>
    <w:p w14:paraId="54D2B269" w14:textId="77777777" w:rsidR="00145594" w:rsidRPr="00145594" w:rsidRDefault="001004D4" w:rsidP="00E232A2">
      <w:pPr>
        <w:pStyle w:val="TextDrugs"/>
        <w:numPr>
          <w:ilvl w:val="0"/>
          <w:numId w:val="13"/>
        </w:numPr>
        <w:shd w:val="clear" w:color="auto" w:fill="FFFFFF" w:themeFill="background1"/>
        <w:spacing w:before="0" w:after="100" w:afterAutospacing="1"/>
        <w:ind w:left="0" w:firstLine="0"/>
        <w:rPr>
          <w:rFonts w:eastAsia="MS Mincho"/>
          <w:color w:val="auto"/>
          <w:sz w:val="24"/>
          <w:szCs w:val="24"/>
          <w:lang w:val="en-US"/>
        </w:rPr>
      </w:pPr>
      <w:r w:rsidRPr="00145594">
        <w:rPr>
          <w:rFonts w:eastAsia="MS Mincho"/>
          <w:color w:val="auto"/>
          <w:sz w:val="24"/>
          <w:szCs w:val="24"/>
        </w:rPr>
        <w:t>Александрова</w:t>
      </w:r>
      <w:r w:rsidRPr="00145594">
        <w:rPr>
          <w:rFonts w:eastAsia="MS Mincho"/>
          <w:color w:val="auto"/>
          <w:sz w:val="24"/>
          <w:szCs w:val="24"/>
          <w:lang w:val="en-US"/>
        </w:rPr>
        <w:t> </w:t>
      </w:r>
      <w:r w:rsidRPr="00145594">
        <w:rPr>
          <w:rFonts w:eastAsia="MS Mincho"/>
          <w:color w:val="auto"/>
          <w:sz w:val="24"/>
          <w:szCs w:val="24"/>
        </w:rPr>
        <w:t xml:space="preserve">Е.Н., Новиков А.А, Насонов Е.Л. Современные стандарты </w:t>
      </w:r>
      <w:r w:rsidRPr="00145594">
        <w:rPr>
          <w:rFonts w:eastAsia="MS Mincho"/>
          <w:color w:val="auto"/>
          <w:sz w:val="24"/>
          <w:szCs w:val="24"/>
        </w:rPr>
        <w:lastRenderedPageBreak/>
        <w:t>лабораторной диагностики ревматических заболеваний и их применение в реальной клинической практике. Научно</w:t>
      </w:r>
      <w:r w:rsidRPr="00145594">
        <w:rPr>
          <w:rFonts w:eastAsia="MS Mincho"/>
          <w:color w:val="auto"/>
          <w:sz w:val="24"/>
          <w:szCs w:val="24"/>
          <w:lang w:val="en-US"/>
        </w:rPr>
        <w:t>-</w:t>
      </w:r>
      <w:r w:rsidRPr="00145594">
        <w:rPr>
          <w:rFonts w:eastAsia="MS Mincho"/>
          <w:color w:val="auto"/>
          <w:sz w:val="24"/>
          <w:szCs w:val="24"/>
        </w:rPr>
        <w:t>практич</w:t>
      </w:r>
      <w:r w:rsidRPr="00145594">
        <w:rPr>
          <w:rFonts w:eastAsia="MS Mincho"/>
          <w:color w:val="auto"/>
          <w:sz w:val="24"/>
          <w:szCs w:val="24"/>
          <w:lang w:val="en-US"/>
        </w:rPr>
        <w:t xml:space="preserve">. </w:t>
      </w:r>
      <w:r w:rsidRPr="00145594">
        <w:rPr>
          <w:rFonts w:eastAsia="MS Mincho"/>
          <w:color w:val="auto"/>
          <w:sz w:val="24"/>
          <w:szCs w:val="24"/>
        </w:rPr>
        <w:t>ревматол</w:t>
      </w:r>
      <w:r w:rsidRPr="00145594">
        <w:rPr>
          <w:rFonts w:eastAsia="MS Mincho"/>
          <w:color w:val="auto"/>
          <w:sz w:val="24"/>
          <w:szCs w:val="24"/>
          <w:lang w:val="en-US"/>
        </w:rPr>
        <w:t>. 2013; 51 (4): 368–76.</w:t>
      </w:r>
    </w:p>
    <w:p w14:paraId="21CD685A" w14:textId="77777777" w:rsidR="00145594" w:rsidRPr="00267DA1" w:rsidRDefault="001004D4" w:rsidP="008972C0">
      <w:pPr>
        <w:pStyle w:val="TextDrugs"/>
        <w:numPr>
          <w:ilvl w:val="0"/>
          <w:numId w:val="13"/>
        </w:numPr>
        <w:shd w:val="clear" w:color="auto" w:fill="FFFFFF" w:themeFill="background1"/>
        <w:spacing w:before="0" w:after="100" w:afterAutospacing="1"/>
        <w:ind w:left="0" w:firstLine="0"/>
        <w:rPr>
          <w:rFonts w:eastAsia="MS Mincho"/>
          <w:color w:val="auto"/>
          <w:sz w:val="24"/>
          <w:szCs w:val="24"/>
          <w:lang w:val="en-US"/>
        </w:rPr>
      </w:pPr>
      <w:r w:rsidRPr="00267DA1">
        <w:rPr>
          <w:rFonts w:eastAsia="MS Mincho"/>
          <w:color w:val="auto"/>
          <w:sz w:val="24"/>
          <w:szCs w:val="24"/>
          <w:lang w:val="en-US"/>
        </w:rPr>
        <w:t>Solomon D., Kavanaugh A., Schur P. American College of Rheumatology Ad Hoc Committee on Immunologic Testing Guidelines. Evidence-based guidelines for the use of immunologic tests: antinuclear antibody testing. Arthritis Rheum. 2002; 47: 434–44. doi: 10.1002/art.10561.</w:t>
      </w:r>
    </w:p>
    <w:p w14:paraId="22368248" w14:textId="77777777" w:rsidR="00145594" w:rsidRPr="00267DA1" w:rsidRDefault="001004D4" w:rsidP="004B6113">
      <w:pPr>
        <w:pStyle w:val="TextDrugs"/>
        <w:numPr>
          <w:ilvl w:val="0"/>
          <w:numId w:val="13"/>
        </w:numPr>
        <w:shd w:val="clear" w:color="auto" w:fill="FFFFFF" w:themeFill="background1"/>
        <w:spacing w:before="0" w:after="100" w:afterAutospacing="1"/>
        <w:ind w:left="0" w:firstLine="0"/>
        <w:rPr>
          <w:rFonts w:eastAsia="MS Mincho"/>
          <w:color w:val="auto"/>
          <w:sz w:val="24"/>
          <w:szCs w:val="24"/>
          <w:lang w:val="en-US"/>
        </w:rPr>
      </w:pPr>
      <w:r w:rsidRPr="00267DA1">
        <w:rPr>
          <w:rFonts w:eastAsia="MS Mincho"/>
          <w:color w:val="auto"/>
          <w:sz w:val="24"/>
          <w:szCs w:val="24"/>
          <w:lang w:val="en-US"/>
        </w:rPr>
        <w:t>Kavanaugh A., Solomon D. American College of Rheumatology Ad Hoc Committee on Immunologic Testing Guidelines. Guidelines for immunologic laboratory testing in the rheumatic diseases: anti-DNA antibody tests. Arthritis Rheum. 2002; 47: 546–55. doi: 10.1002/art.10558.</w:t>
      </w:r>
    </w:p>
    <w:p w14:paraId="3C5BD239" w14:textId="77777777" w:rsidR="00267DA1" w:rsidRPr="00267DA1" w:rsidRDefault="001004D4" w:rsidP="00981E32">
      <w:pPr>
        <w:pStyle w:val="TextDrugs"/>
        <w:numPr>
          <w:ilvl w:val="0"/>
          <w:numId w:val="13"/>
        </w:numPr>
        <w:shd w:val="clear" w:color="auto" w:fill="FFFFFF" w:themeFill="background1"/>
        <w:spacing w:before="0" w:after="100" w:afterAutospacing="1"/>
        <w:ind w:left="0" w:firstLine="0"/>
        <w:rPr>
          <w:color w:val="auto"/>
          <w:sz w:val="24"/>
          <w:szCs w:val="24"/>
          <w:lang w:val="en-US"/>
        </w:rPr>
      </w:pPr>
      <w:r w:rsidRPr="00267DA1">
        <w:rPr>
          <w:rFonts w:eastAsia="MS Mincho"/>
          <w:color w:val="auto"/>
          <w:sz w:val="24"/>
          <w:szCs w:val="24"/>
          <w:lang w:val="en-US"/>
        </w:rPr>
        <w:t>Reveille J., Solomon D. American College of Rheumatology Ad Hoc Committee of Immunologic Testing Guidelines. Evidence-based guidelines for the use of immunologic tests: anticentromere, Scl-70, and nucleolar antibodies. Arthritis Rheum 2003; 49: 399–412. doi: 10.1002/art.11113.</w:t>
      </w:r>
    </w:p>
    <w:p w14:paraId="73B81987" w14:textId="77777777" w:rsidR="00267DA1" w:rsidRPr="00267DA1" w:rsidRDefault="001004D4" w:rsidP="00010C8B">
      <w:pPr>
        <w:pStyle w:val="TextDrugs"/>
        <w:numPr>
          <w:ilvl w:val="0"/>
          <w:numId w:val="13"/>
        </w:numPr>
        <w:shd w:val="clear" w:color="auto" w:fill="FFFFFF" w:themeFill="background1"/>
        <w:spacing w:before="0" w:after="100" w:afterAutospacing="1"/>
        <w:ind w:left="0" w:firstLine="0"/>
        <w:rPr>
          <w:color w:val="auto"/>
          <w:sz w:val="24"/>
          <w:szCs w:val="24"/>
          <w:lang w:val="en-US"/>
        </w:rPr>
      </w:pPr>
      <w:r w:rsidRPr="00267DA1">
        <w:rPr>
          <w:color w:val="auto"/>
          <w:sz w:val="24"/>
          <w:szCs w:val="24"/>
        </w:rPr>
        <w:t>Насонов Е.Л., Попкова Т.В, Новикова Д.С. Сердечно-сосудистая патология при ревматических заболеваниях. Тер</w:t>
      </w:r>
      <w:r w:rsidRPr="00267DA1">
        <w:rPr>
          <w:color w:val="auto"/>
          <w:sz w:val="24"/>
          <w:szCs w:val="24"/>
          <w:lang w:val="en-US"/>
        </w:rPr>
        <w:t>.</w:t>
      </w:r>
      <w:r w:rsidRPr="00267DA1">
        <w:rPr>
          <w:color w:val="auto"/>
          <w:sz w:val="24"/>
          <w:szCs w:val="24"/>
        </w:rPr>
        <w:t>архив</w:t>
      </w:r>
      <w:r w:rsidRPr="00267DA1">
        <w:rPr>
          <w:color w:val="auto"/>
          <w:sz w:val="24"/>
          <w:szCs w:val="24"/>
          <w:lang w:val="en-US"/>
        </w:rPr>
        <w:t>, 2016, 5, 4–12.</w:t>
      </w:r>
    </w:p>
    <w:p w14:paraId="41C073AB" w14:textId="77777777" w:rsidR="00267DA1" w:rsidRPr="00267DA1" w:rsidRDefault="001004D4" w:rsidP="00482CE3">
      <w:pPr>
        <w:pStyle w:val="TextDrugs"/>
        <w:numPr>
          <w:ilvl w:val="0"/>
          <w:numId w:val="13"/>
        </w:numPr>
        <w:shd w:val="clear" w:color="auto" w:fill="FFFFFF" w:themeFill="background1"/>
        <w:spacing w:before="0" w:after="100" w:afterAutospacing="1"/>
        <w:ind w:left="0" w:firstLine="0"/>
        <w:rPr>
          <w:color w:val="auto"/>
          <w:sz w:val="24"/>
          <w:szCs w:val="24"/>
          <w:lang w:val="en-US"/>
        </w:rPr>
      </w:pPr>
      <w:r w:rsidRPr="00267DA1">
        <w:rPr>
          <w:color w:val="auto"/>
          <w:sz w:val="24"/>
          <w:szCs w:val="24"/>
          <w:lang w:val="en-US"/>
        </w:rPr>
        <w:t>Hollan I., Dessein P.H., Ronda N. et al. Prevention of cardiovascular disease in rheumatoid arthritis. Autoimmun. Rev. 2015; 14: 952–69. doi: 10.1016/j.autrev.2015.06.004.</w:t>
      </w:r>
    </w:p>
    <w:p w14:paraId="51702A41" w14:textId="77777777" w:rsidR="00963DD7" w:rsidRPr="00963DD7" w:rsidRDefault="006F239D" w:rsidP="008E6DE1">
      <w:pPr>
        <w:pStyle w:val="TextDrugs"/>
        <w:numPr>
          <w:ilvl w:val="0"/>
          <w:numId w:val="13"/>
        </w:numPr>
        <w:shd w:val="clear" w:color="auto" w:fill="FFFFFF" w:themeFill="background1"/>
        <w:spacing w:before="0" w:after="100" w:afterAutospacing="1"/>
        <w:ind w:left="0" w:firstLine="0"/>
        <w:rPr>
          <w:color w:val="auto"/>
          <w:sz w:val="24"/>
          <w:szCs w:val="24"/>
        </w:rPr>
      </w:pPr>
      <w:hyperlink r:id="rId22" w:history="1">
        <w:r w:rsidR="001004D4" w:rsidRPr="00963DD7">
          <w:rPr>
            <w:color w:val="auto"/>
            <w:sz w:val="24"/>
            <w:szCs w:val="24"/>
            <w:lang w:val="en-US"/>
          </w:rPr>
          <w:t>Peters M.J., Symmons D.P., McCarey D. et al. EULAR evidence-based recommendations for cardiovascular risk management in patients with rheumatoid arthritis and other forms of inflammatory arthritis. Ann. Rheum. Dis. 2010; 69: 325–31. doi: 10.1136/ard.2009.113696.</w:t>
        </w:r>
      </w:hyperlink>
    </w:p>
    <w:p w14:paraId="2EE80B2E" w14:textId="77777777" w:rsidR="00963DD7" w:rsidRPr="00963DD7" w:rsidRDefault="001004D4" w:rsidP="003A380A">
      <w:pPr>
        <w:pStyle w:val="TextDrugs"/>
        <w:numPr>
          <w:ilvl w:val="0"/>
          <w:numId w:val="13"/>
        </w:numPr>
        <w:shd w:val="clear" w:color="auto" w:fill="FFFFFF" w:themeFill="background1"/>
        <w:spacing w:before="0" w:after="100" w:afterAutospacing="1"/>
        <w:ind w:left="0" w:firstLine="0"/>
        <w:rPr>
          <w:color w:val="auto"/>
          <w:sz w:val="24"/>
          <w:szCs w:val="24"/>
          <w:lang w:val="en-US"/>
        </w:rPr>
      </w:pPr>
      <w:r w:rsidRPr="00963DD7">
        <w:rPr>
          <w:color w:val="auto"/>
          <w:sz w:val="24"/>
          <w:szCs w:val="24"/>
        </w:rPr>
        <w:t>Каратеев А.Е., Попкова Т.В., Новикова Д.С. и др. Оценка риска желудочно-кишечных и сердечно-сосудистых осложнений, ассоциированных с приемом нестероидных противовоспалительных препаратов в популяции СНГ. Научно-практическая ревматология. 2014; 52</w:t>
      </w:r>
      <w:r w:rsidRPr="00963DD7">
        <w:rPr>
          <w:color w:val="auto"/>
          <w:sz w:val="24"/>
          <w:szCs w:val="24"/>
          <w:lang w:val="en-US"/>
        </w:rPr>
        <w:t> </w:t>
      </w:r>
      <w:r w:rsidRPr="00963DD7">
        <w:rPr>
          <w:color w:val="auto"/>
          <w:sz w:val="24"/>
          <w:szCs w:val="24"/>
        </w:rPr>
        <w:t>(6): 600–606.</w:t>
      </w:r>
    </w:p>
    <w:p w14:paraId="32BDF581" w14:textId="77777777" w:rsidR="00963DD7" w:rsidRDefault="001004D4" w:rsidP="00A917AF">
      <w:pPr>
        <w:pStyle w:val="TextDrugs"/>
        <w:numPr>
          <w:ilvl w:val="0"/>
          <w:numId w:val="13"/>
        </w:numPr>
        <w:shd w:val="clear" w:color="auto" w:fill="FFFFFF" w:themeFill="background1"/>
        <w:spacing w:before="0" w:after="100" w:afterAutospacing="1"/>
        <w:ind w:left="0" w:firstLine="0"/>
        <w:rPr>
          <w:color w:val="auto"/>
          <w:sz w:val="24"/>
          <w:szCs w:val="24"/>
          <w:lang w:val="en-US"/>
        </w:rPr>
      </w:pPr>
      <w:r w:rsidRPr="00963DD7">
        <w:rPr>
          <w:color w:val="auto"/>
          <w:sz w:val="24"/>
          <w:szCs w:val="24"/>
          <w:lang w:val="en-US"/>
        </w:rPr>
        <w:t>Burmester G., Lanas A., Biasucci L. et al. The appropriate use of non-steroidal anti-inflammatory drugs in rheumatic disease: opinions of a multidisciplinary European expert panel. Ann. Rheum. Dis. 2011; 70 (5): 818–22. doi: 10.1136/ard.2010.128660.</w:t>
      </w:r>
    </w:p>
    <w:p w14:paraId="3B2D6275" w14:textId="77777777" w:rsidR="00776BCF" w:rsidRDefault="001004D4" w:rsidP="000830C0">
      <w:pPr>
        <w:pStyle w:val="TextDrugs"/>
        <w:numPr>
          <w:ilvl w:val="0"/>
          <w:numId w:val="13"/>
        </w:numPr>
        <w:shd w:val="clear" w:color="auto" w:fill="FFFFFF" w:themeFill="background1"/>
        <w:spacing w:before="0" w:after="100" w:afterAutospacing="1"/>
        <w:ind w:left="0" w:firstLine="0"/>
        <w:rPr>
          <w:color w:val="auto"/>
          <w:sz w:val="24"/>
          <w:szCs w:val="24"/>
          <w:lang w:val="en-US"/>
        </w:rPr>
      </w:pPr>
      <w:r w:rsidRPr="00776BCF">
        <w:rPr>
          <w:color w:val="auto"/>
          <w:sz w:val="24"/>
          <w:szCs w:val="24"/>
          <w:lang w:val="en-US"/>
        </w:rPr>
        <w:t>Scarpignato C., Lanas A., Blandizzi C. et al. Safe prescribing of non-steroidal anti-inflammatory drugs in patients with osteoarthritis--an expert consensus addressing benefits as well as gastrointestinal and cardiovascular risks. BMC Med. 2015 19; 13: 55. doi: 10.1186/s12916–015-0285–8.</w:t>
      </w:r>
    </w:p>
    <w:p w14:paraId="1220C6AF" w14:textId="77777777" w:rsidR="00776BCF" w:rsidRDefault="001004D4" w:rsidP="00B404AD">
      <w:pPr>
        <w:pStyle w:val="TextDrugs"/>
        <w:numPr>
          <w:ilvl w:val="0"/>
          <w:numId w:val="13"/>
        </w:numPr>
        <w:shd w:val="clear" w:color="auto" w:fill="FFFFFF" w:themeFill="background1"/>
        <w:spacing w:before="0" w:after="100" w:afterAutospacing="1"/>
        <w:ind w:left="0" w:firstLine="0"/>
        <w:rPr>
          <w:color w:val="auto"/>
          <w:sz w:val="24"/>
          <w:szCs w:val="24"/>
          <w:lang w:val="en-US"/>
        </w:rPr>
      </w:pPr>
      <w:r w:rsidRPr="00776BCF">
        <w:rPr>
          <w:color w:val="auto"/>
          <w:sz w:val="24"/>
          <w:szCs w:val="24"/>
          <w:lang w:val="en-US"/>
        </w:rPr>
        <w:t>Kavanaugh A., Cush J.J., Ahmed M.S. et al. Proceedings From the American College of Rheumatology Reproductive Health Summit: The Management of Fertility, Pregnancy, and Lactation in Women With Autoimmune and Systemic Inflammatory Diseases. Arthritis Care &amp; Research. 2015; 67 (3): 313–25. doi: 10.1002/acr.22516.</w:t>
      </w:r>
    </w:p>
    <w:p w14:paraId="77A9D70A" w14:textId="77777777" w:rsidR="00776BCF" w:rsidRDefault="001004D4" w:rsidP="00F25A81">
      <w:pPr>
        <w:pStyle w:val="TextDrugs"/>
        <w:numPr>
          <w:ilvl w:val="0"/>
          <w:numId w:val="13"/>
        </w:numPr>
        <w:shd w:val="clear" w:color="auto" w:fill="FFFFFF" w:themeFill="background1"/>
        <w:spacing w:before="0" w:after="100" w:afterAutospacing="1"/>
        <w:ind w:left="0" w:firstLine="0"/>
        <w:rPr>
          <w:color w:val="auto"/>
          <w:sz w:val="24"/>
          <w:szCs w:val="24"/>
          <w:lang w:val="en-US"/>
        </w:rPr>
      </w:pPr>
      <w:r w:rsidRPr="00776BCF">
        <w:rPr>
          <w:color w:val="auto"/>
          <w:sz w:val="24"/>
          <w:szCs w:val="24"/>
          <w:lang w:val="en-US"/>
        </w:rPr>
        <w:t>Saavedra Salinas M.Á., Cruz A.B., Cabral Castaneda A.R. et al. Clinical Practice Guidelines for the Management of Pregnancy in Women With Autoimmune Rheumatic Diseases of the Mexican College of Rheumatology. Part I. Reumatol. Clin. 2015; 11 (5): 295–304.</w:t>
      </w:r>
    </w:p>
    <w:p w14:paraId="520C309A" w14:textId="77777777" w:rsidR="00776BCF" w:rsidRDefault="001004D4" w:rsidP="00200A67">
      <w:pPr>
        <w:pStyle w:val="TextDrugs"/>
        <w:numPr>
          <w:ilvl w:val="0"/>
          <w:numId w:val="13"/>
        </w:numPr>
        <w:shd w:val="clear" w:color="auto" w:fill="FFFFFF" w:themeFill="background1"/>
        <w:spacing w:before="0" w:after="100" w:afterAutospacing="1"/>
        <w:ind w:left="0" w:firstLine="0"/>
        <w:rPr>
          <w:color w:val="auto"/>
          <w:sz w:val="24"/>
          <w:szCs w:val="24"/>
          <w:lang w:val="en-US"/>
        </w:rPr>
      </w:pPr>
      <w:r w:rsidRPr="00776BCF">
        <w:rPr>
          <w:color w:val="auto"/>
          <w:sz w:val="24"/>
          <w:szCs w:val="24"/>
          <w:lang w:val="en-US"/>
        </w:rPr>
        <w:t xml:space="preserve">Saavedra Salinas M.Á., Cruz A.B., Cabral Castaneda A.R. et al. Clinical Practice Guidelines for the Management of Pregnancy in Women With Autoimmune Rheumatic Diseases of the Mexican College of Rheumatology. Part II. Reumatol. Clin. 2015; 11 (5): 305–15. doi: 10.1016/j.reuma.2014.12.004. </w:t>
      </w:r>
    </w:p>
    <w:p w14:paraId="36D345E3" w14:textId="77777777" w:rsidR="00776BCF" w:rsidRDefault="001004D4" w:rsidP="00776BCF">
      <w:pPr>
        <w:pStyle w:val="TextDrugs"/>
        <w:numPr>
          <w:ilvl w:val="0"/>
          <w:numId w:val="13"/>
        </w:numPr>
        <w:shd w:val="clear" w:color="auto" w:fill="FFFFFF" w:themeFill="background1"/>
        <w:spacing w:before="0" w:after="100" w:afterAutospacing="1"/>
        <w:ind w:left="0" w:firstLine="0"/>
        <w:rPr>
          <w:color w:val="auto"/>
          <w:sz w:val="24"/>
          <w:szCs w:val="24"/>
          <w:lang w:val="en-US"/>
        </w:rPr>
      </w:pPr>
      <w:r w:rsidRPr="00776BCF">
        <w:rPr>
          <w:color w:val="auto"/>
          <w:sz w:val="24"/>
          <w:szCs w:val="24"/>
          <w:lang w:val="en-US"/>
        </w:rPr>
        <w:t>Krause M.L., Amin S., Makol A. Use of DMARDs and biologics during pregnancy and lactation in rheumatoid arthritis: what the rheumatologist needs to know. Ther. Adv. Musculoskel. Dis. 2014; 6 (5): 169–84. doi: 10.1177/1759720X14551568.</w:t>
      </w:r>
    </w:p>
    <w:p w14:paraId="0F9D6CD3" w14:textId="77777777" w:rsidR="00776BCF" w:rsidRDefault="001004D4" w:rsidP="00C3194B">
      <w:pPr>
        <w:pStyle w:val="TextDrugs"/>
        <w:numPr>
          <w:ilvl w:val="0"/>
          <w:numId w:val="13"/>
        </w:numPr>
        <w:shd w:val="clear" w:color="auto" w:fill="FFFFFF" w:themeFill="background1"/>
        <w:spacing w:before="0" w:after="100" w:afterAutospacing="1"/>
        <w:ind w:left="0" w:firstLine="0"/>
        <w:rPr>
          <w:color w:val="auto"/>
          <w:sz w:val="24"/>
          <w:szCs w:val="24"/>
          <w:lang w:val="en-US"/>
        </w:rPr>
      </w:pPr>
      <w:r w:rsidRPr="00776BCF">
        <w:rPr>
          <w:color w:val="auto"/>
          <w:sz w:val="24"/>
          <w:szCs w:val="24"/>
          <w:lang w:val="en-US"/>
        </w:rPr>
        <w:t>Østensen M., Andreoli L., Brucato A. et al. State of the art: Reproduction and pregnancy in rheumatic diseases. Autoimmunity Reviews. 2015; 14: 376–86.</w:t>
      </w:r>
    </w:p>
    <w:p w14:paraId="2178AD0A" w14:textId="77777777" w:rsidR="00776BCF" w:rsidRDefault="001004D4" w:rsidP="005F65B9">
      <w:pPr>
        <w:pStyle w:val="TextDrugs"/>
        <w:numPr>
          <w:ilvl w:val="0"/>
          <w:numId w:val="13"/>
        </w:numPr>
        <w:shd w:val="clear" w:color="auto" w:fill="FFFFFF" w:themeFill="background1"/>
        <w:spacing w:before="0" w:after="100" w:afterAutospacing="1"/>
        <w:ind w:left="0" w:firstLine="0"/>
        <w:rPr>
          <w:color w:val="auto"/>
          <w:sz w:val="24"/>
          <w:szCs w:val="24"/>
          <w:lang w:val="en-US"/>
        </w:rPr>
      </w:pPr>
      <w:r w:rsidRPr="00776BCF">
        <w:rPr>
          <w:color w:val="auto"/>
          <w:sz w:val="24"/>
          <w:szCs w:val="24"/>
          <w:lang w:val="en-US"/>
        </w:rPr>
        <w:t>Götestam Skorpen C., Hoeltzenbein M., Tincani A. et al. The EULAR points to consider for use of antirheumatic drugs before pregnancy, and during pregnancy and lactation. Ann. Rheum. Dis. 2016; 0: 1–16. doi: 10.1136/annrheumdis-2015–208840.</w:t>
      </w:r>
    </w:p>
    <w:p w14:paraId="6B92E17E" w14:textId="77777777" w:rsidR="00776BCF" w:rsidRDefault="001004D4" w:rsidP="009744C6">
      <w:pPr>
        <w:pStyle w:val="TextDrugs"/>
        <w:numPr>
          <w:ilvl w:val="0"/>
          <w:numId w:val="13"/>
        </w:numPr>
        <w:shd w:val="clear" w:color="auto" w:fill="FFFFFF" w:themeFill="background1"/>
        <w:spacing w:before="0" w:after="100" w:afterAutospacing="1"/>
        <w:ind w:left="0" w:firstLine="0"/>
        <w:rPr>
          <w:color w:val="auto"/>
          <w:sz w:val="24"/>
          <w:szCs w:val="24"/>
          <w:lang w:val="en-US"/>
        </w:rPr>
      </w:pPr>
      <w:r w:rsidRPr="00776BCF">
        <w:rPr>
          <w:color w:val="auto"/>
          <w:sz w:val="24"/>
          <w:szCs w:val="24"/>
          <w:lang w:val="en-US"/>
        </w:rPr>
        <w:t xml:space="preserve">Flint J., Panchal S., Hurrell A. et al. BSR and BHPR guideline on prescribing drugs in </w:t>
      </w:r>
      <w:r w:rsidRPr="00776BCF">
        <w:rPr>
          <w:color w:val="auto"/>
          <w:sz w:val="24"/>
          <w:szCs w:val="24"/>
          <w:lang w:val="en-US"/>
        </w:rPr>
        <w:lastRenderedPageBreak/>
        <w:t>pregnancy and breastfeeding. Part I: standard and biologic disease modifying anti-rheumatic drugs and corticosteroids. Rheumatology 2016; 55. doi: 10.1093/rheumatology/kev404.</w:t>
      </w:r>
    </w:p>
    <w:p w14:paraId="4DCD1D7D" w14:textId="77777777" w:rsidR="000E2EEA" w:rsidRPr="000E2EEA" w:rsidRDefault="001004D4" w:rsidP="00FD325E">
      <w:pPr>
        <w:pStyle w:val="TextDrugs"/>
        <w:numPr>
          <w:ilvl w:val="0"/>
          <w:numId w:val="13"/>
        </w:numPr>
        <w:shd w:val="clear" w:color="auto" w:fill="FFFFFF" w:themeFill="background1"/>
        <w:spacing w:before="0" w:after="100" w:afterAutospacing="1"/>
        <w:ind w:left="0" w:firstLine="0"/>
        <w:rPr>
          <w:color w:val="auto"/>
          <w:sz w:val="24"/>
          <w:szCs w:val="24"/>
        </w:rPr>
      </w:pPr>
      <w:r w:rsidRPr="000E2EEA">
        <w:rPr>
          <w:color w:val="auto"/>
          <w:sz w:val="24"/>
          <w:szCs w:val="24"/>
          <w:lang w:val="en-US"/>
        </w:rPr>
        <w:t>Flint J., Panchal S., Hurrell A. et al. BSR and BHPR guideline on prescribing drugs in pregnancy and breastfeeding. Part II: analgesics and other drugs used in rheumatology practice. Rheumatology. 2016; 269, 299. doi: 10.1093/rheumatology/kev405.</w:t>
      </w:r>
    </w:p>
    <w:p w14:paraId="149A0E3B" w14:textId="469C1CEA" w:rsidR="00BB514A" w:rsidRPr="000E2EEA" w:rsidRDefault="00BB514A" w:rsidP="0032625C">
      <w:pPr>
        <w:pStyle w:val="TextDrugs"/>
        <w:numPr>
          <w:ilvl w:val="0"/>
          <w:numId w:val="13"/>
        </w:numPr>
        <w:shd w:val="clear" w:color="auto" w:fill="FFFFFF" w:themeFill="background1"/>
        <w:spacing w:before="0" w:after="100" w:afterAutospacing="1"/>
        <w:ind w:left="0" w:firstLine="0"/>
        <w:rPr>
          <w:color w:val="auto"/>
          <w:sz w:val="24"/>
          <w:szCs w:val="24"/>
          <w:lang w:val="en-US"/>
        </w:rPr>
      </w:pPr>
      <w:r w:rsidRPr="00476BF4">
        <w:rPr>
          <w:color w:val="auto"/>
          <w:sz w:val="24"/>
          <w:szCs w:val="24"/>
        </w:rPr>
        <w:t>Борисов С.Е., Лукина Г.В., Слогоцкая Л.В. и др. Скрининг и мониторинг туберкулезной инфекции у ревматологических больных, получающих генно-инженерные биологические препараты // Туберкулез и болезни легких. — 2011. — №6. — С. 42–50</w:t>
      </w:r>
      <w:bookmarkStart w:id="0" w:name="_GoBack"/>
      <w:bookmarkEnd w:id="0"/>
    </w:p>
    <w:sectPr w:rsidR="00BB514A" w:rsidRPr="000E2EEA">
      <w:headerReference w:type="default" r:id="rId2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354D6C" w14:textId="77777777" w:rsidR="006F239D" w:rsidRDefault="006F239D" w:rsidP="00A33B0C">
      <w:pPr>
        <w:spacing w:line="240" w:lineRule="auto"/>
      </w:pPr>
      <w:r>
        <w:separator/>
      </w:r>
    </w:p>
  </w:endnote>
  <w:endnote w:type="continuationSeparator" w:id="0">
    <w:p w14:paraId="300FC4DA" w14:textId="77777777" w:rsidR="006F239D" w:rsidRDefault="006F239D" w:rsidP="00A33B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
    <w:altName w:val="MS Mincho"/>
    <w:panose1 w:val="00000000000000000000"/>
    <w:charset w:val="80"/>
    <w:family w:val="auto"/>
    <w:notTrueType/>
    <w:pitch w:val="variable"/>
    <w:sig w:usb0="00000000"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HelveticaNeue-LightItalic">
    <w:altName w:val="Times New Roman"/>
    <w:panose1 w:val="00000000000000000000"/>
    <w:charset w:val="4D"/>
    <w:family w:val="auto"/>
    <w:notTrueType/>
    <w:pitch w:val="default"/>
    <w:sig w:usb0="00000003" w:usb1="00000000" w:usb2="00000000" w:usb3="00000000" w:csb0="00000001" w:csb1="00000000"/>
  </w:font>
  <w:font w:name="OpenSymbol">
    <w:altName w:val="Times New Roman"/>
    <w:charset w:val="00"/>
    <w:family w:val="auto"/>
    <w:pitch w:val="variable"/>
    <w:sig w:usb0="00000003" w:usb1="1001ECEA"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Gill Sans MT">
    <w:altName w:val="Segoe UI"/>
    <w:charset w:val="00"/>
    <w:family w:val="swiss"/>
    <w:pitch w:val="variable"/>
    <w:sig w:usb0="00000007" w:usb1="00000000" w:usb2="00000000" w:usb3="00000000" w:csb0="00000003" w:csb1="00000000"/>
  </w:font>
  <w:font w:name="Alexisn">
    <w:altName w:val="Times New Roman"/>
    <w:panose1 w:val="00000000000000000000"/>
    <w:charset w:val="00"/>
    <w:family w:val="auto"/>
    <w:notTrueType/>
    <w:pitch w:val="variable"/>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Newton (OTF) Regular">
    <w:altName w:val="Times New Roman"/>
    <w:panose1 w:val="00000000000000000000"/>
    <w:charset w:val="00"/>
    <w:family w:val="auto"/>
    <w:notTrueType/>
    <w:pitch w:val="default"/>
    <w:sig w:usb0="00000003" w:usb1="00000000" w:usb2="00000000" w:usb3="00000000" w:csb0="00000001" w:csb1="00000000"/>
  </w:font>
  <w:font w:name="Calibri,Bold">
    <w:altName w:val="MS Mincho"/>
    <w:panose1 w:val="00000000000000000000"/>
    <w:charset w:val="80"/>
    <w:family w:val="auto"/>
    <w:notTrueType/>
    <w:pitch w:val="default"/>
    <w:sig w:usb0="00000000" w:usb1="08070000" w:usb2="00000010" w:usb3="00000000" w:csb0="00020000" w:csb1="00000000"/>
  </w:font>
  <w:font w:name="NewtonC">
    <w:altName w:val="Times New Roman"/>
    <w:panose1 w:val="00000000000000000000"/>
    <w:charset w:val="00"/>
    <w:family w:val="decorative"/>
    <w:notTrueType/>
    <w:pitch w:val="variable"/>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810921" w14:textId="77777777" w:rsidR="006F239D" w:rsidRDefault="006F239D" w:rsidP="00A33B0C">
      <w:pPr>
        <w:spacing w:line="240" w:lineRule="auto"/>
      </w:pPr>
      <w:r>
        <w:separator/>
      </w:r>
    </w:p>
  </w:footnote>
  <w:footnote w:type="continuationSeparator" w:id="0">
    <w:p w14:paraId="6E4B2547" w14:textId="77777777" w:rsidR="006F239D" w:rsidRDefault="006F239D" w:rsidP="00A33B0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9682378"/>
      <w:docPartObj>
        <w:docPartGallery w:val="Page Numbers (Top of Page)"/>
        <w:docPartUnique/>
      </w:docPartObj>
    </w:sdtPr>
    <w:sdtEndPr/>
    <w:sdtContent>
      <w:p w14:paraId="365A6B27" w14:textId="797D5430" w:rsidR="00384B44" w:rsidRDefault="00384B44">
        <w:pPr>
          <w:pStyle w:val="a8"/>
        </w:pPr>
        <w:r>
          <w:fldChar w:fldCharType="begin"/>
        </w:r>
        <w:r>
          <w:instrText>PAGE   \* MERGEFORMAT</w:instrText>
        </w:r>
        <w:r>
          <w:fldChar w:fldCharType="separate"/>
        </w:r>
        <w:r w:rsidR="00476BF4">
          <w:rPr>
            <w:noProof/>
          </w:rPr>
          <w:t>9</w:t>
        </w:r>
        <w:r>
          <w:fldChar w:fldCharType="end"/>
        </w:r>
      </w:p>
    </w:sdtContent>
  </w:sdt>
  <w:p w14:paraId="42F13D13" w14:textId="77777777" w:rsidR="00384B44" w:rsidRDefault="00384B4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98183EE0"/>
    <w:lvl w:ilvl="0">
      <w:numFmt w:val="bullet"/>
      <w:pStyle w:val="Chap-Num"/>
      <w:lvlText w:val="*"/>
      <w:lvlJc w:val="left"/>
    </w:lvl>
  </w:abstractNum>
  <w:abstractNum w:abstractNumId="1" w15:restartNumberingAfterBreak="0">
    <w:nsid w:val="00000002"/>
    <w:multiLevelType w:val="singleLevel"/>
    <w:tmpl w:val="00000002"/>
    <w:name w:val="WW8Num25"/>
    <w:lvl w:ilvl="0">
      <w:start w:val="1"/>
      <w:numFmt w:val="decimal"/>
      <w:lvlText w:val="%1."/>
      <w:lvlJc w:val="left"/>
      <w:pPr>
        <w:tabs>
          <w:tab w:val="num" w:pos="360"/>
        </w:tabs>
        <w:ind w:left="360" w:hanging="360"/>
      </w:pPr>
    </w:lvl>
  </w:abstractNum>
  <w:abstractNum w:abstractNumId="2" w15:restartNumberingAfterBreak="0">
    <w:nsid w:val="00000003"/>
    <w:multiLevelType w:val="singleLevel"/>
    <w:tmpl w:val="00000003"/>
    <w:name w:val="WW8Num31"/>
    <w:lvl w:ilvl="0">
      <w:start w:val="1"/>
      <w:numFmt w:val="decimal"/>
      <w:lvlText w:val="%1."/>
      <w:lvlJc w:val="left"/>
      <w:pPr>
        <w:tabs>
          <w:tab w:val="num" w:pos="870"/>
        </w:tabs>
        <w:ind w:left="870" w:hanging="510"/>
      </w:pPr>
      <w:rPr>
        <w:i w:val="0"/>
        <w:color w:val="auto"/>
      </w:rPr>
    </w:lvl>
  </w:abstractNum>
  <w:abstractNum w:abstractNumId="3" w15:restartNumberingAfterBreak="0">
    <w:nsid w:val="00000004"/>
    <w:multiLevelType w:val="singleLevel"/>
    <w:tmpl w:val="45E4A6D8"/>
    <w:name w:val="WW8Num33"/>
    <w:lvl w:ilvl="0">
      <w:start w:val="1"/>
      <w:numFmt w:val="decimal"/>
      <w:lvlText w:val="%1."/>
      <w:lvlJc w:val="left"/>
      <w:pPr>
        <w:tabs>
          <w:tab w:val="num" w:pos="1068"/>
        </w:tabs>
        <w:ind w:left="1068" w:hanging="360"/>
      </w:pPr>
      <w:rPr>
        <w:b w:val="0"/>
      </w:rPr>
    </w:lvl>
  </w:abstractNum>
  <w:abstractNum w:abstractNumId="4" w15:restartNumberingAfterBreak="0">
    <w:nsid w:val="00000005"/>
    <w:multiLevelType w:val="singleLevel"/>
    <w:tmpl w:val="00000005"/>
    <w:name w:val="WW8Num6"/>
    <w:lvl w:ilvl="0">
      <w:start w:val="1"/>
      <w:numFmt w:val="bullet"/>
      <w:lvlText w:val=""/>
      <w:lvlJc w:val="left"/>
      <w:pPr>
        <w:tabs>
          <w:tab w:val="num" w:pos="360"/>
        </w:tabs>
        <w:ind w:left="360" w:hanging="360"/>
      </w:pPr>
      <w:rPr>
        <w:rFonts w:ascii="Symbol" w:hAnsi="Symbol"/>
      </w:rPr>
    </w:lvl>
  </w:abstractNum>
  <w:abstractNum w:abstractNumId="5" w15:restartNumberingAfterBreak="0">
    <w:nsid w:val="0000000C"/>
    <w:multiLevelType w:val="singleLevel"/>
    <w:tmpl w:val="0000000C"/>
    <w:name w:val="WW8Num29"/>
    <w:lvl w:ilvl="0">
      <w:start w:val="1"/>
      <w:numFmt w:val="bullet"/>
      <w:lvlText w:val=""/>
      <w:lvlJc w:val="left"/>
      <w:pPr>
        <w:tabs>
          <w:tab w:val="num" w:pos="720"/>
        </w:tabs>
        <w:ind w:left="720" w:hanging="360"/>
      </w:pPr>
      <w:rPr>
        <w:rFonts w:ascii="Symbol" w:hAnsi="Symbol" w:cs="Symbol"/>
      </w:rPr>
    </w:lvl>
  </w:abstractNum>
  <w:abstractNum w:abstractNumId="6" w15:restartNumberingAfterBreak="0">
    <w:nsid w:val="1BA96183"/>
    <w:multiLevelType w:val="hybridMultilevel"/>
    <w:tmpl w:val="381E69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CF04A69"/>
    <w:multiLevelType w:val="hybridMultilevel"/>
    <w:tmpl w:val="CDBC4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4D1285C"/>
    <w:multiLevelType w:val="hybridMultilevel"/>
    <w:tmpl w:val="304083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3CA07FE"/>
    <w:multiLevelType w:val="hybridMultilevel"/>
    <w:tmpl w:val="28E090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8427141"/>
    <w:multiLevelType w:val="hybridMultilevel"/>
    <w:tmpl w:val="1E9EDF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0147744"/>
    <w:multiLevelType w:val="hybridMultilevel"/>
    <w:tmpl w:val="8C1A3D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37A641E"/>
    <w:multiLevelType w:val="hybridMultilevel"/>
    <w:tmpl w:val="236AF930"/>
    <w:lvl w:ilvl="0" w:tplc="04190001">
      <w:start w:val="1"/>
      <w:numFmt w:val="bullet"/>
      <w:lvlText w:val=""/>
      <w:lvlJc w:val="left"/>
      <w:pPr>
        <w:ind w:left="890" w:hanging="360"/>
      </w:pPr>
      <w:rPr>
        <w:rFonts w:ascii="Symbol" w:hAnsi="Symbol" w:hint="default"/>
      </w:rPr>
    </w:lvl>
    <w:lvl w:ilvl="1" w:tplc="04190003" w:tentative="1">
      <w:start w:val="1"/>
      <w:numFmt w:val="bullet"/>
      <w:lvlText w:val="o"/>
      <w:lvlJc w:val="left"/>
      <w:pPr>
        <w:ind w:left="1610" w:hanging="360"/>
      </w:pPr>
      <w:rPr>
        <w:rFonts w:ascii="Courier New" w:hAnsi="Courier New" w:cs="Courier New" w:hint="default"/>
      </w:rPr>
    </w:lvl>
    <w:lvl w:ilvl="2" w:tplc="04190005" w:tentative="1">
      <w:start w:val="1"/>
      <w:numFmt w:val="bullet"/>
      <w:lvlText w:val=""/>
      <w:lvlJc w:val="left"/>
      <w:pPr>
        <w:ind w:left="2330" w:hanging="360"/>
      </w:pPr>
      <w:rPr>
        <w:rFonts w:ascii="Wingdings" w:hAnsi="Wingdings" w:hint="default"/>
      </w:rPr>
    </w:lvl>
    <w:lvl w:ilvl="3" w:tplc="04190001" w:tentative="1">
      <w:start w:val="1"/>
      <w:numFmt w:val="bullet"/>
      <w:lvlText w:val=""/>
      <w:lvlJc w:val="left"/>
      <w:pPr>
        <w:ind w:left="3050" w:hanging="360"/>
      </w:pPr>
      <w:rPr>
        <w:rFonts w:ascii="Symbol" w:hAnsi="Symbol" w:hint="default"/>
      </w:rPr>
    </w:lvl>
    <w:lvl w:ilvl="4" w:tplc="04190003" w:tentative="1">
      <w:start w:val="1"/>
      <w:numFmt w:val="bullet"/>
      <w:lvlText w:val="o"/>
      <w:lvlJc w:val="left"/>
      <w:pPr>
        <w:ind w:left="3770" w:hanging="360"/>
      </w:pPr>
      <w:rPr>
        <w:rFonts w:ascii="Courier New" w:hAnsi="Courier New" w:cs="Courier New" w:hint="default"/>
      </w:rPr>
    </w:lvl>
    <w:lvl w:ilvl="5" w:tplc="04190005" w:tentative="1">
      <w:start w:val="1"/>
      <w:numFmt w:val="bullet"/>
      <w:lvlText w:val=""/>
      <w:lvlJc w:val="left"/>
      <w:pPr>
        <w:ind w:left="4490" w:hanging="360"/>
      </w:pPr>
      <w:rPr>
        <w:rFonts w:ascii="Wingdings" w:hAnsi="Wingdings" w:hint="default"/>
      </w:rPr>
    </w:lvl>
    <w:lvl w:ilvl="6" w:tplc="04190001" w:tentative="1">
      <w:start w:val="1"/>
      <w:numFmt w:val="bullet"/>
      <w:lvlText w:val=""/>
      <w:lvlJc w:val="left"/>
      <w:pPr>
        <w:ind w:left="5210" w:hanging="360"/>
      </w:pPr>
      <w:rPr>
        <w:rFonts w:ascii="Symbol" w:hAnsi="Symbol" w:hint="default"/>
      </w:rPr>
    </w:lvl>
    <w:lvl w:ilvl="7" w:tplc="04190003" w:tentative="1">
      <w:start w:val="1"/>
      <w:numFmt w:val="bullet"/>
      <w:lvlText w:val="o"/>
      <w:lvlJc w:val="left"/>
      <w:pPr>
        <w:ind w:left="5930" w:hanging="360"/>
      </w:pPr>
      <w:rPr>
        <w:rFonts w:ascii="Courier New" w:hAnsi="Courier New" w:cs="Courier New" w:hint="default"/>
      </w:rPr>
    </w:lvl>
    <w:lvl w:ilvl="8" w:tplc="04190005" w:tentative="1">
      <w:start w:val="1"/>
      <w:numFmt w:val="bullet"/>
      <w:lvlText w:val=""/>
      <w:lvlJc w:val="left"/>
      <w:pPr>
        <w:ind w:left="6650" w:hanging="360"/>
      </w:pPr>
      <w:rPr>
        <w:rFonts w:ascii="Wingdings" w:hAnsi="Wingdings" w:hint="default"/>
      </w:rPr>
    </w:lvl>
  </w:abstractNum>
  <w:abstractNum w:abstractNumId="13" w15:restartNumberingAfterBreak="0">
    <w:nsid w:val="51712C52"/>
    <w:multiLevelType w:val="multilevel"/>
    <w:tmpl w:val="72B28AEE"/>
    <w:styleLink w:val="2"/>
    <w:lvl w:ilvl="0">
      <w:start w:val="1"/>
      <w:numFmt w:val="decimal"/>
      <w:lvlText w:val="%1)"/>
      <w:lvlJc w:val="left"/>
      <w:pPr>
        <w:ind w:left="360" w:hanging="360"/>
      </w:pPr>
      <w:rPr>
        <w:rFonts w:hint="default"/>
      </w:rPr>
    </w:lvl>
    <w:lvl w:ilvl="1">
      <w:start w:val="1"/>
      <w:numFmt w:val="russianLow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17E1E96"/>
    <w:multiLevelType w:val="hybridMultilevel"/>
    <w:tmpl w:val="4C583F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C6D1689"/>
    <w:multiLevelType w:val="hybridMultilevel"/>
    <w:tmpl w:val="CB4A78B2"/>
    <w:lvl w:ilvl="0" w:tplc="5A4CAD10">
      <w:start w:val="1"/>
      <w:numFmt w:val="decimal"/>
      <w:lvlText w:val="%1."/>
      <w:lvlJc w:val="left"/>
      <w:pPr>
        <w:ind w:left="720" w:hanging="360"/>
      </w:pPr>
      <w:rPr>
        <w:rFonts w:hint="default"/>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F3640FB"/>
    <w:multiLevelType w:val="hybridMultilevel"/>
    <w:tmpl w:val="17F2EE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59E730B"/>
    <w:multiLevelType w:val="multilevel"/>
    <w:tmpl w:val="84E27C88"/>
    <w:styleLink w:val="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74A1429"/>
    <w:multiLevelType w:val="multilevel"/>
    <w:tmpl w:val="91EA5886"/>
    <w:styleLink w:val="3"/>
    <w:lvl w:ilvl="0">
      <w:start w:val="1"/>
      <w:numFmt w:val="decimal"/>
      <w:lvlText w:val="%1)"/>
      <w:lvlJc w:val="left"/>
      <w:pPr>
        <w:ind w:left="360" w:hanging="360"/>
      </w:pPr>
      <w:rPr>
        <w:rFonts w:hint="default"/>
      </w:rPr>
    </w:lvl>
    <w:lvl w:ilvl="1">
      <w:start w:val="1"/>
      <w:numFmt w:val="russianLow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lvlOverride w:ilvl="0">
      <w:lvl w:ilvl="0">
        <w:start w:val="1"/>
        <w:numFmt w:val="bullet"/>
        <w:pStyle w:val="Chap-Num"/>
        <w:lvlText w:val=""/>
        <w:legacy w:legacy="1" w:legacySpace="0" w:legacyIndent="360"/>
        <w:lvlJc w:val="left"/>
        <w:rPr>
          <w:rFonts w:ascii="Symbol" w:hAnsi="Symbol" w:hint="default"/>
          <w:color w:val="FFFFFF"/>
        </w:rPr>
      </w:lvl>
    </w:lvlOverride>
  </w:num>
  <w:num w:numId="2">
    <w:abstractNumId w:val="17"/>
  </w:num>
  <w:num w:numId="3">
    <w:abstractNumId w:val="13"/>
  </w:num>
  <w:num w:numId="4">
    <w:abstractNumId w:val="18"/>
  </w:num>
  <w:num w:numId="5">
    <w:abstractNumId w:val="7"/>
  </w:num>
  <w:num w:numId="6">
    <w:abstractNumId w:val="9"/>
  </w:num>
  <w:num w:numId="7">
    <w:abstractNumId w:val="10"/>
  </w:num>
  <w:num w:numId="8">
    <w:abstractNumId w:val="6"/>
  </w:num>
  <w:num w:numId="9">
    <w:abstractNumId w:val="14"/>
  </w:num>
  <w:num w:numId="10">
    <w:abstractNumId w:val="12"/>
  </w:num>
  <w:num w:numId="11">
    <w:abstractNumId w:val="11"/>
  </w:num>
  <w:num w:numId="12">
    <w:abstractNumId w:val="8"/>
  </w:num>
  <w:num w:numId="13">
    <w:abstractNumId w:val="15"/>
  </w:num>
  <w:num w:numId="14">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9FC"/>
    <w:rsid w:val="000047F4"/>
    <w:rsid w:val="00030DAF"/>
    <w:rsid w:val="0004602E"/>
    <w:rsid w:val="00050CF2"/>
    <w:rsid w:val="0006736F"/>
    <w:rsid w:val="00093209"/>
    <w:rsid w:val="000E2EEA"/>
    <w:rsid w:val="000E5765"/>
    <w:rsid w:val="001004D4"/>
    <w:rsid w:val="0012466E"/>
    <w:rsid w:val="00145594"/>
    <w:rsid w:val="001738EE"/>
    <w:rsid w:val="001A6583"/>
    <w:rsid w:val="002013AF"/>
    <w:rsid w:val="002040E7"/>
    <w:rsid w:val="0023499C"/>
    <w:rsid w:val="00235CB0"/>
    <w:rsid w:val="00242701"/>
    <w:rsid w:val="00252704"/>
    <w:rsid w:val="00267DA1"/>
    <w:rsid w:val="0028787E"/>
    <w:rsid w:val="002D6175"/>
    <w:rsid w:val="002F54A4"/>
    <w:rsid w:val="003063B9"/>
    <w:rsid w:val="0033471C"/>
    <w:rsid w:val="00341B2A"/>
    <w:rsid w:val="00347ED6"/>
    <w:rsid w:val="00384B44"/>
    <w:rsid w:val="003929FC"/>
    <w:rsid w:val="003A1EB0"/>
    <w:rsid w:val="003A743A"/>
    <w:rsid w:val="003B5E77"/>
    <w:rsid w:val="003C2E21"/>
    <w:rsid w:val="003E6C28"/>
    <w:rsid w:val="003E71E8"/>
    <w:rsid w:val="003F048B"/>
    <w:rsid w:val="00425976"/>
    <w:rsid w:val="00447EEA"/>
    <w:rsid w:val="0047550B"/>
    <w:rsid w:val="00476BF4"/>
    <w:rsid w:val="004849DD"/>
    <w:rsid w:val="00487555"/>
    <w:rsid w:val="004A49B8"/>
    <w:rsid w:val="004B0181"/>
    <w:rsid w:val="004C31B6"/>
    <w:rsid w:val="004E303A"/>
    <w:rsid w:val="00512321"/>
    <w:rsid w:val="00547D41"/>
    <w:rsid w:val="005B3240"/>
    <w:rsid w:val="005F0C34"/>
    <w:rsid w:val="005F5541"/>
    <w:rsid w:val="0063024A"/>
    <w:rsid w:val="006475C3"/>
    <w:rsid w:val="0069743B"/>
    <w:rsid w:val="006B7313"/>
    <w:rsid w:val="006C5C07"/>
    <w:rsid w:val="006F002A"/>
    <w:rsid w:val="006F239D"/>
    <w:rsid w:val="0071120E"/>
    <w:rsid w:val="007166EE"/>
    <w:rsid w:val="007326BD"/>
    <w:rsid w:val="00737D19"/>
    <w:rsid w:val="00747266"/>
    <w:rsid w:val="00766CED"/>
    <w:rsid w:val="0076792E"/>
    <w:rsid w:val="00776BCF"/>
    <w:rsid w:val="00782007"/>
    <w:rsid w:val="00782D88"/>
    <w:rsid w:val="0079385D"/>
    <w:rsid w:val="007B3A86"/>
    <w:rsid w:val="007D352B"/>
    <w:rsid w:val="007D6F6E"/>
    <w:rsid w:val="007E1799"/>
    <w:rsid w:val="007F0747"/>
    <w:rsid w:val="00825731"/>
    <w:rsid w:val="00837BFB"/>
    <w:rsid w:val="00893DA0"/>
    <w:rsid w:val="008B0BEA"/>
    <w:rsid w:val="008C74AC"/>
    <w:rsid w:val="008D1E9A"/>
    <w:rsid w:val="008F09CB"/>
    <w:rsid w:val="008F7170"/>
    <w:rsid w:val="0090538C"/>
    <w:rsid w:val="0091308A"/>
    <w:rsid w:val="00963DD7"/>
    <w:rsid w:val="00990250"/>
    <w:rsid w:val="00996278"/>
    <w:rsid w:val="009A4E36"/>
    <w:rsid w:val="009F19A7"/>
    <w:rsid w:val="009F4B5D"/>
    <w:rsid w:val="009F6043"/>
    <w:rsid w:val="00A2198A"/>
    <w:rsid w:val="00A33B0C"/>
    <w:rsid w:val="00A4736C"/>
    <w:rsid w:val="00A76854"/>
    <w:rsid w:val="00AB0EC9"/>
    <w:rsid w:val="00AD1CCE"/>
    <w:rsid w:val="00AE5319"/>
    <w:rsid w:val="00AE59ED"/>
    <w:rsid w:val="00AF483F"/>
    <w:rsid w:val="00B10084"/>
    <w:rsid w:val="00B7244B"/>
    <w:rsid w:val="00B97B05"/>
    <w:rsid w:val="00BB514A"/>
    <w:rsid w:val="00BC023E"/>
    <w:rsid w:val="00BC4620"/>
    <w:rsid w:val="00BD2A93"/>
    <w:rsid w:val="00BD5017"/>
    <w:rsid w:val="00BD5BC2"/>
    <w:rsid w:val="00BD749E"/>
    <w:rsid w:val="00C03F4C"/>
    <w:rsid w:val="00C517C4"/>
    <w:rsid w:val="00C52500"/>
    <w:rsid w:val="00C63CB8"/>
    <w:rsid w:val="00C73081"/>
    <w:rsid w:val="00C735E9"/>
    <w:rsid w:val="00CA0FBF"/>
    <w:rsid w:val="00CB5086"/>
    <w:rsid w:val="00CC0A85"/>
    <w:rsid w:val="00CE1107"/>
    <w:rsid w:val="00D1769B"/>
    <w:rsid w:val="00D21FB6"/>
    <w:rsid w:val="00D23819"/>
    <w:rsid w:val="00D44986"/>
    <w:rsid w:val="00D64AB7"/>
    <w:rsid w:val="00D67ADE"/>
    <w:rsid w:val="00DA3935"/>
    <w:rsid w:val="00DB094C"/>
    <w:rsid w:val="00DB2247"/>
    <w:rsid w:val="00DD20FD"/>
    <w:rsid w:val="00DD6F93"/>
    <w:rsid w:val="00DF33C6"/>
    <w:rsid w:val="00E25584"/>
    <w:rsid w:val="00E27AC2"/>
    <w:rsid w:val="00E46411"/>
    <w:rsid w:val="00E6732A"/>
    <w:rsid w:val="00E73925"/>
    <w:rsid w:val="00E80A9D"/>
    <w:rsid w:val="00E80DC7"/>
    <w:rsid w:val="00EA50B8"/>
    <w:rsid w:val="00EA7315"/>
    <w:rsid w:val="00EB1185"/>
    <w:rsid w:val="00ED7E38"/>
    <w:rsid w:val="00EE5428"/>
    <w:rsid w:val="00EE791B"/>
    <w:rsid w:val="00F3665B"/>
    <w:rsid w:val="00F56265"/>
    <w:rsid w:val="00F72933"/>
    <w:rsid w:val="00F959AE"/>
    <w:rsid w:val="00FC79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4E166"/>
  <w15:docId w15:val="{D48D085D-FCBC-49CF-B9EC-790ED101D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iPriority="0"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iPriority="0"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29FC"/>
    <w:pPr>
      <w:spacing w:after="0" w:line="240" w:lineRule="exact"/>
      <w:ind w:left="113" w:right="113"/>
      <w:jc w:val="both"/>
    </w:pPr>
    <w:rPr>
      <w:rFonts w:ascii="Times New Roman" w:eastAsia="Times New Roman" w:hAnsi="Times New Roman" w:cs="Times New Roman"/>
      <w:szCs w:val="24"/>
      <w:lang w:eastAsia="ru-RU"/>
    </w:rPr>
  </w:style>
  <w:style w:type="paragraph" w:styleId="10">
    <w:name w:val="heading 1"/>
    <w:basedOn w:val="a"/>
    <w:next w:val="5"/>
    <w:link w:val="11"/>
    <w:uiPriority w:val="9"/>
    <w:qFormat/>
    <w:rsid w:val="003929FC"/>
    <w:pPr>
      <w:widowControl w:val="0"/>
      <w:overflowPunct w:val="0"/>
      <w:autoSpaceDE w:val="0"/>
      <w:autoSpaceDN w:val="0"/>
      <w:adjustRightInd w:val="0"/>
      <w:spacing w:before="720" w:after="80" w:line="360" w:lineRule="auto"/>
      <w:ind w:right="0" w:hanging="113"/>
      <w:jc w:val="center"/>
      <w:textAlignment w:val="baseline"/>
      <w:outlineLvl w:val="0"/>
    </w:pPr>
    <w:rPr>
      <w:rFonts w:ascii="Arial" w:hAnsi="Arial"/>
      <w:b/>
      <w:caps/>
      <w:color w:val="800080"/>
      <w:sz w:val="32"/>
      <w:szCs w:val="32"/>
    </w:rPr>
  </w:style>
  <w:style w:type="paragraph" w:styleId="20">
    <w:name w:val="heading 2"/>
    <w:basedOn w:val="a"/>
    <w:next w:val="5"/>
    <w:link w:val="21"/>
    <w:qFormat/>
    <w:rsid w:val="003929FC"/>
    <w:pPr>
      <w:keepNext/>
      <w:keepLines/>
      <w:widowControl w:val="0"/>
      <w:suppressLineNumbers/>
      <w:suppressAutoHyphens/>
      <w:overflowPunct w:val="0"/>
      <w:autoSpaceDE w:val="0"/>
      <w:autoSpaceDN w:val="0"/>
      <w:adjustRightInd w:val="0"/>
      <w:spacing w:before="360" w:after="80" w:line="360" w:lineRule="auto"/>
      <w:ind w:right="0" w:hanging="113"/>
      <w:jc w:val="center"/>
      <w:textAlignment w:val="baseline"/>
      <w:outlineLvl w:val="1"/>
    </w:pPr>
    <w:rPr>
      <w:rFonts w:ascii="Arial" w:hAnsi="Arial"/>
      <w:b/>
      <w:color w:val="FF00FF"/>
      <w:sz w:val="28"/>
      <w:szCs w:val="20"/>
    </w:rPr>
  </w:style>
  <w:style w:type="paragraph" w:styleId="30">
    <w:name w:val="heading 3"/>
    <w:basedOn w:val="a"/>
    <w:next w:val="5"/>
    <w:link w:val="31"/>
    <w:uiPriority w:val="9"/>
    <w:qFormat/>
    <w:rsid w:val="003929FC"/>
    <w:pPr>
      <w:widowControl w:val="0"/>
      <w:overflowPunct w:val="0"/>
      <w:autoSpaceDE w:val="0"/>
      <w:autoSpaceDN w:val="0"/>
      <w:adjustRightInd w:val="0"/>
      <w:spacing w:before="240" w:after="120" w:line="280" w:lineRule="exact"/>
      <w:ind w:right="0" w:hanging="113"/>
      <w:jc w:val="left"/>
      <w:textAlignment w:val="baseline"/>
      <w:outlineLvl w:val="2"/>
    </w:pPr>
    <w:rPr>
      <w:rFonts w:ascii="Arial" w:hAnsi="Arial"/>
      <w:b/>
      <w:caps/>
      <w:color w:val="000080"/>
      <w:szCs w:val="22"/>
    </w:rPr>
  </w:style>
  <w:style w:type="paragraph" w:styleId="4">
    <w:name w:val="heading 4"/>
    <w:basedOn w:val="a"/>
    <w:next w:val="5"/>
    <w:link w:val="40"/>
    <w:uiPriority w:val="99"/>
    <w:qFormat/>
    <w:rsid w:val="003929FC"/>
    <w:pPr>
      <w:widowControl w:val="0"/>
      <w:overflowPunct w:val="0"/>
      <w:autoSpaceDE w:val="0"/>
      <w:autoSpaceDN w:val="0"/>
      <w:adjustRightInd w:val="0"/>
      <w:spacing w:before="120" w:after="40"/>
      <w:ind w:left="170" w:right="0" w:hanging="170"/>
      <w:textAlignment w:val="baseline"/>
      <w:outlineLvl w:val="3"/>
    </w:pPr>
    <w:rPr>
      <w:b/>
      <w:smallCaps/>
      <w:color w:val="800000"/>
      <w:sz w:val="24"/>
      <w:szCs w:val="20"/>
    </w:rPr>
  </w:style>
  <w:style w:type="paragraph" w:styleId="5">
    <w:name w:val="heading 5"/>
    <w:basedOn w:val="4"/>
    <w:link w:val="50"/>
    <w:qFormat/>
    <w:rsid w:val="003929FC"/>
    <w:pPr>
      <w:spacing w:before="80"/>
      <w:ind w:left="0" w:firstLine="0"/>
      <w:outlineLvl w:val="4"/>
    </w:pPr>
    <w:rPr>
      <w:b w:val="0"/>
      <w:smallCaps w:val="0"/>
      <w:color w:val="000000"/>
      <w:sz w:val="22"/>
      <w:szCs w:val="22"/>
    </w:rPr>
  </w:style>
  <w:style w:type="paragraph" w:styleId="6">
    <w:name w:val="heading 6"/>
    <w:basedOn w:val="5"/>
    <w:next w:val="a"/>
    <w:link w:val="60"/>
    <w:uiPriority w:val="99"/>
    <w:qFormat/>
    <w:rsid w:val="003929FC"/>
    <w:pPr>
      <w:ind w:left="170" w:hanging="170"/>
      <w:outlineLvl w:val="5"/>
    </w:pPr>
    <w:rPr>
      <w:color w:val="0000FF"/>
    </w:rPr>
  </w:style>
  <w:style w:type="paragraph" w:styleId="7">
    <w:name w:val="heading 7"/>
    <w:basedOn w:val="5"/>
    <w:next w:val="5"/>
    <w:link w:val="70"/>
    <w:qFormat/>
    <w:rsid w:val="003929FC"/>
    <w:pPr>
      <w:widowControl/>
      <w:overflowPunct/>
      <w:autoSpaceDE/>
      <w:autoSpaceDN/>
      <w:adjustRightInd/>
      <w:spacing w:before="60"/>
      <w:ind w:left="340" w:right="113" w:hanging="170"/>
      <w:contextualSpacing/>
      <w:textAlignment w:val="auto"/>
      <w:outlineLvl w:val="6"/>
    </w:pPr>
    <w:rPr>
      <w:bCs/>
      <w:iCs/>
      <w:color w:val="000080"/>
    </w:rPr>
  </w:style>
  <w:style w:type="paragraph" w:styleId="8">
    <w:name w:val="heading 8"/>
    <w:basedOn w:val="7"/>
    <w:next w:val="a"/>
    <w:link w:val="80"/>
    <w:uiPriority w:val="99"/>
    <w:qFormat/>
    <w:rsid w:val="003929FC"/>
    <w:pPr>
      <w:ind w:left="510"/>
      <w:outlineLvl w:val="7"/>
    </w:pPr>
    <w:rPr>
      <w:color w:val="008080"/>
    </w:rPr>
  </w:style>
  <w:style w:type="paragraph" w:styleId="9">
    <w:name w:val="heading 9"/>
    <w:basedOn w:val="8"/>
    <w:next w:val="a"/>
    <w:link w:val="90"/>
    <w:uiPriority w:val="99"/>
    <w:qFormat/>
    <w:rsid w:val="003929FC"/>
    <w:pPr>
      <w:spacing w:after="120"/>
      <w:ind w:left="680"/>
      <w:outlineLvl w:val="8"/>
    </w:pPr>
    <w:rPr>
      <w:color w:val="008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3929FC"/>
    <w:rPr>
      <w:rFonts w:ascii="Arial" w:eastAsia="Times New Roman" w:hAnsi="Arial" w:cs="Times New Roman"/>
      <w:b/>
      <w:caps/>
      <w:color w:val="800080"/>
      <w:sz w:val="32"/>
      <w:szCs w:val="32"/>
      <w:lang w:eastAsia="ru-RU"/>
    </w:rPr>
  </w:style>
  <w:style w:type="character" w:customStyle="1" w:styleId="21">
    <w:name w:val="Заголовок 2 Знак"/>
    <w:basedOn w:val="a0"/>
    <w:link w:val="20"/>
    <w:rsid w:val="003929FC"/>
    <w:rPr>
      <w:rFonts w:ascii="Arial" w:eastAsia="Times New Roman" w:hAnsi="Arial" w:cs="Times New Roman"/>
      <w:b/>
      <w:color w:val="FF00FF"/>
      <w:sz w:val="28"/>
      <w:szCs w:val="20"/>
      <w:lang w:eastAsia="ru-RU"/>
    </w:rPr>
  </w:style>
  <w:style w:type="character" w:customStyle="1" w:styleId="31">
    <w:name w:val="Заголовок 3 Знак"/>
    <w:basedOn w:val="a0"/>
    <w:link w:val="30"/>
    <w:uiPriority w:val="9"/>
    <w:rsid w:val="003929FC"/>
    <w:rPr>
      <w:rFonts w:ascii="Arial" w:eastAsia="Times New Roman" w:hAnsi="Arial" w:cs="Times New Roman"/>
      <w:b/>
      <w:caps/>
      <w:color w:val="000080"/>
      <w:lang w:eastAsia="ru-RU"/>
    </w:rPr>
  </w:style>
  <w:style w:type="character" w:customStyle="1" w:styleId="40">
    <w:name w:val="Заголовок 4 Знак"/>
    <w:basedOn w:val="a0"/>
    <w:link w:val="4"/>
    <w:uiPriority w:val="99"/>
    <w:rsid w:val="003929FC"/>
    <w:rPr>
      <w:rFonts w:ascii="Times New Roman" w:eastAsia="Times New Roman" w:hAnsi="Times New Roman" w:cs="Times New Roman"/>
      <w:b/>
      <w:smallCaps/>
      <w:color w:val="800000"/>
      <w:sz w:val="24"/>
      <w:szCs w:val="20"/>
      <w:lang w:eastAsia="ru-RU"/>
    </w:rPr>
  </w:style>
  <w:style w:type="character" w:customStyle="1" w:styleId="50">
    <w:name w:val="Заголовок 5 Знак"/>
    <w:basedOn w:val="a0"/>
    <w:link w:val="5"/>
    <w:uiPriority w:val="99"/>
    <w:rsid w:val="003929FC"/>
    <w:rPr>
      <w:rFonts w:ascii="Times New Roman" w:eastAsia="Times New Roman" w:hAnsi="Times New Roman" w:cs="Times New Roman"/>
      <w:color w:val="000000"/>
      <w:lang w:eastAsia="ru-RU"/>
    </w:rPr>
  </w:style>
  <w:style w:type="character" w:customStyle="1" w:styleId="60">
    <w:name w:val="Заголовок 6 Знак"/>
    <w:basedOn w:val="a0"/>
    <w:link w:val="6"/>
    <w:uiPriority w:val="99"/>
    <w:rsid w:val="003929FC"/>
    <w:rPr>
      <w:rFonts w:ascii="Times New Roman" w:eastAsia="Times New Roman" w:hAnsi="Times New Roman" w:cs="Times New Roman"/>
      <w:color w:val="0000FF"/>
      <w:lang w:eastAsia="ru-RU"/>
    </w:rPr>
  </w:style>
  <w:style w:type="character" w:customStyle="1" w:styleId="70">
    <w:name w:val="Заголовок 7 Знак"/>
    <w:basedOn w:val="a0"/>
    <w:link w:val="7"/>
    <w:rsid w:val="003929FC"/>
    <w:rPr>
      <w:rFonts w:ascii="Times New Roman" w:eastAsia="Times New Roman" w:hAnsi="Times New Roman" w:cs="Times New Roman"/>
      <w:bCs/>
      <w:iCs/>
      <w:color w:val="000080"/>
      <w:lang w:eastAsia="ru-RU"/>
    </w:rPr>
  </w:style>
  <w:style w:type="character" w:customStyle="1" w:styleId="80">
    <w:name w:val="Заголовок 8 Знак"/>
    <w:basedOn w:val="a0"/>
    <w:link w:val="8"/>
    <w:uiPriority w:val="99"/>
    <w:rsid w:val="003929FC"/>
    <w:rPr>
      <w:rFonts w:ascii="Times New Roman" w:eastAsia="Times New Roman" w:hAnsi="Times New Roman" w:cs="Times New Roman"/>
      <w:bCs/>
      <w:iCs/>
      <w:color w:val="008080"/>
      <w:lang w:eastAsia="ru-RU"/>
    </w:rPr>
  </w:style>
  <w:style w:type="character" w:customStyle="1" w:styleId="90">
    <w:name w:val="Заголовок 9 Знак"/>
    <w:basedOn w:val="a0"/>
    <w:link w:val="9"/>
    <w:uiPriority w:val="99"/>
    <w:rsid w:val="003929FC"/>
    <w:rPr>
      <w:rFonts w:ascii="Times New Roman" w:eastAsia="Times New Roman" w:hAnsi="Times New Roman" w:cs="Times New Roman"/>
      <w:bCs/>
      <w:iCs/>
      <w:color w:val="008000"/>
      <w:lang w:eastAsia="ru-RU"/>
    </w:rPr>
  </w:style>
  <w:style w:type="paragraph" w:styleId="a3">
    <w:name w:val="List Paragraph"/>
    <w:basedOn w:val="a"/>
    <w:uiPriority w:val="34"/>
    <w:qFormat/>
    <w:rsid w:val="003929FC"/>
    <w:pPr>
      <w:spacing w:after="200" w:line="276" w:lineRule="auto"/>
      <w:ind w:left="720" w:right="0"/>
      <w:contextualSpacing/>
      <w:jc w:val="left"/>
    </w:pPr>
    <w:rPr>
      <w:rFonts w:ascii="Calibri" w:eastAsia="Calibri" w:hAnsi="Calibri"/>
      <w:szCs w:val="22"/>
      <w:lang w:eastAsia="en-US"/>
    </w:rPr>
  </w:style>
  <w:style w:type="table" w:styleId="a4">
    <w:name w:val="Table Grid"/>
    <w:basedOn w:val="a1"/>
    <w:uiPriority w:val="39"/>
    <w:rsid w:val="003929F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basedOn w:val="a"/>
    <w:link w:val="a6"/>
    <w:uiPriority w:val="99"/>
    <w:unhideWhenUsed/>
    <w:rsid w:val="003929FC"/>
    <w:pPr>
      <w:spacing w:line="240" w:lineRule="auto"/>
    </w:pPr>
    <w:rPr>
      <w:sz w:val="20"/>
      <w:szCs w:val="20"/>
    </w:rPr>
  </w:style>
  <w:style w:type="character" w:customStyle="1" w:styleId="a6">
    <w:name w:val="Текст сноски Знак"/>
    <w:basedOn w:val="a0"/>
    <w:link w:val="a5"/>
    <w:uiPriority w:val="99"/>
    <w:rsid w:val="003929FC"/>
    <w:rPr>
      <w:rFonts w:ascii="Times New Roman" w:eastAsia="Times New Roman" w:hAnsi="Times New Roman" w:cs="Times New Roman"/>
      <w:sz w:val="20"/>
      <w:szCs w:val="20"/>
      <w:lang w:eastAsia="ru-RU"/>
    </w:rPr>
  </w:style>
  <w:style w:type="character" w:styleId="a7">
    <w:name w:val="footnote reference"/>
    <w:uiPriority w:val="99"/>
    <w:rsid w:val="003929FC"/>
    <w:rPr>
      <w:vertAlign w:val="superscript"/>
    </w:rPr>
  </w:style>
  <w:style w:type="paragraph" w:styleId="a8">
    <w:name w:val="header"/>
    <w:basedOn w:val="a"/>
    <w:link w:val="a9"/>
    <w:uiPriority w:val="99"/>
    <w:unhideWhenUsed/>
    <w:rsid w:val="003929FC"/>
    <w:pPr>
      <w:tabs>
        <w:tab w:val="center" w:pos="4677"/>
        <w:tab w:val="right" w:pos="9355"/>
      </w:tabs>
      <w:spacing w:line="240" w:lineRule="auto"/>
    </w:pPr>
  </w:style>
  <w:style w:type="character" w:customStyle="1" w:styleId="a9">
    <w:name w:val="Верхний колонтитул Знак"/>
    <w:basedOn w:val="a0"/>
    <w:link w:val="a8"/>
    <w:uiPriority w:val="99"/>
    <w:rsid w:val="003929FC"/>
    <w:rPr>
      <w:rFonts w:ascii="Times New Roman" w:eastAsia="Times New Roman" w:hAnsi="Times New Roman" w:cs="Times New Roman"/>
      <w:szCs w:val="24"/>
      <w:lang w:eastAsia="ru-RU"/>
    </w:rPr>
  </w:style>
  <w:style w:type="paragraph" w:styleId="aa">
    <w:name w:val="footer"/>
    <w:basedOn w:val="a"/>
    <w:link w:val="ab"/>
    <w:uiPriority w:val="99"/>
    <w:unhideWhenUsed/>
    <w:rsid w:val="003929FC"/>
    <w:pPr>
      <w:tabs>
        <w:tab w:val="center" w:pos="4677"/>
        <w:tab w:val="right" w:pos="9355"/>
      </w:tabs>
      <w:spacing w:line="240" w:lineRule="auto"/>
    </w:pPr>
  </w:style>
  <w:style w:type="character" w:customStyle="1" w:styleId="ab">
    <w:name w:val="Нижний колонтитул Знак"/>
    <w:basedOn w:val="a0"/>
    <w:link w:val="aa"/>
    <w:uiPriority w:val="99"/>
    <w:rsid w:val="003929FC"/>
    <w:rPr>
      <w:rFonts w:ascii="Times New Roman" w:eastAsia="Times New Roman" w:hAnsi="Times New Roman" w:cs="Times New Roman"/>
      <w:szCs w:val="24"/>
      <w:lang w:eastAsia="ru-RU"/>
    </w:rPr>
  </w:style>
  <w:style w:type="character" w:styleId="ac">
    <w:name w:val="Hyperlink"/>
    <w:uiPriority w:val="99"/>
    <w:rsid w:val="003929FC"/>
    <w:rPr>
      <w:color w:val="0000FF"/>
      <w:u w:val="single"/>
    </w:rPr>
  </w:style>
  <w:style w:type="paragraph" w:customStyle="1" w:styleId="12">
    <w:name w:val="Абзац списка1"/>
    <w:basedOn w:val="a"/>
    <w:qFormat/>
    <w:rsid w:val="003929FC"/>
    <w:pPr>
      <w:spacing w:line="240" w:lineRule="auto"/>
      <w:ind w:left="720"/>
    </w:pPr>
    <w:rPr>
      <w:rFonts w:ascii="Calibri" w:eastAsia="MS ??" w:hAnsi="Calibri"/>
      <w:sz w:val="24"/>
    </w:rPr>
  </w:style>
  <w:style w:type="paragraph" w:styleId="ad">
    <w:name w:val="Body Text"/>
    <w:basedOn w:val="a"/>
    <w:link w:val="ae"/>
    <w:uiPriority w:val="99"/>
    <w:unhideWhenUsed/>
    <w:rsid w:val="003929FC"/>
    <w:pPr>
      <w:spacing w:line="240" w:lineRule="auto"/>
    </w:pPr>
    <w:rPr>
      <w:rFonts w:ascii="Arial" w:hAnsi="Arial" w:cs="Arial"/>
      <w:sz w:val="24"/>
    </w:rPr>
  </w:style>
  <w:style w:type="character" w:customStyle="1" w:styleId="ae">
    <w:name w:val="Основной текст Знак"/>
    <w:basedOn w:val="a0"/>
    <w:link w:val="ad"/>
    <w:uiPriority w:val="99"/>
    <w:rsid w:val="003929FC"/>
    <w:rPr>
      <w:rFonts w:ascii="Arial" w:eastAsia="Times New Roman" w:hAnsi="Arial" w:cs="Arial"/>
      <w:sz w:val="24"/>
      <w:szCs w:val="24"/>
      <w:lang w:eastAsia="ru-RU"/>
    </w:rPr>
  </w:style>
  <w:style w:type="paragraph" w:styleId="af">
    <w:name w:val="Balloon Text"/>
    <w:basedOn w:val="a"/>
    <w:link w:val="af0"/>
    <w:uiPriority w:val="99"/>
    <w:unhideWhenUsed/>
    <w:rsid w:val="003929FC"/>
    <w:pPr>
      <w:spacing w:line="240" w:lineRule="auto"/>
    </w:pPr>
    <w:rPr>
      <w:rFonts w:ascii="Segoe UI" w:hAnsi="Segoe UI" w:cs="Segoe UI"/>
      <w:sz w:val="18"/>
      <w:szCs w:val="18"/>
    </w:rPr>
  </w:style>
  <w:style w:type="character" w:customStyle="1" w:styleId="af0">
    <w:name w:val="Текст выноски Знак"/>
    <w:basedOn w:val="a0"/>
    <w:link w:val="af"/>
    <w:uiPriority w:val="99"/>
    <w:rsid w:val="003929FC"/>
    <w:rPr>
      <w:rFonts w:ascii="Segoe UI" w:eastAsia="Times New Roman" w:hAnsi="Segoe UI" w:cs="Segoe UI"/>
      <w:sz w:val="18"/>
      <w:szCs w:val="18"/>
      <w:lang w:eastAsia="ru-RU"/>
    </w:rPr>
  </w:style>
  <w:style w:type="paragraph" w:styleId="af1">
    <w:name w:val="Normal (Web)"/>
    <w:basedOn w:val="a"/>
    <w:uiPriority w:val="99"/>
    <w:unhideWhenUsed/>
    <w:rsid w:val="003929FC"/>
    <w:pPr>
      <w:spacing w:before="100" w:beforeAutospacing="1" w:after="100" w:afterAutospacing="1" w:line="240" w:lineRule="auto"/>
    </w:pPr>
    <w:rPr>
      <w:sz w:val="24"/>
    </w:rPr>
  </w:style>
  <w:style w:type="character" w:customStyle="1" w:styleId="st1">
    <w:name w:val="st1"/>
    <w:rsid w:val="003929FC"/>
  </w:style>
  <w:style w:type="character" w:customStyle="1" w:styleId="14">
    <w:name w:val="Основной текст (14)"/>
    <w:link w:val="141"/>
    <w:locked/>
    <w:rsid w:val="003929FC"/>
    <w:rPr>
      <w:sz w:val="14"/>
      <w:szCs w:val="14"/>
      <w:shd w:val="clear" w:color="auto" w:fill="FFFFFF"/>
    </w:rPr>
  </w:style>
  <w:style w:type="character" w:customStyle="1" w:styleId="149">
    <w:name w:val="Основной текст (14)9"/>
    <w:rsid w:val="003929FC"/>
  </w:style>
  <w:style w:type="character" w:customStyle="1" w:styleId="148">
    <w:name w:val="Основной текст (14)8"/>
    <w:rsid w:val="003929FC"/>
    <w:rPr>
      <w:noProof/>
      <w:sz w:val="14"/>
      <w:szCs w:val="14"/>
      <w:lang w:bidi="ar-SA"/>
    </w:rPr>
  </w:style>
  <w:style w:type="paragraph" w:customStyle="1" w:styleId="141">
    <w:name w:val="Основной текст (14)1"/>
    <w:basedOn w:val="a"/>
    <w:link w:val="14"/>
    <w:rsid w:val="003929FC"/>
    <w:pPr>
      <w:shd w:val="clear" w:color="auto" w:fill="FFFFFF"/>
      <w:spacing w:after="240" w:line="240" w:lineRule="atLeast"/>
      <w:ind w:hanging="340"/>
    </w:pPr>
    <w:rPr>
      <w:rFonts w:asciiTheme="minorHAnsi" w:eastAsiaTheme="minorHAnsi" w:hAnsiTheme="minorHAnsi" w:cstheme="minorBidi"/>
      <w:sz w:val="14"/>
      <w:szCs w:val="14"/>
      <w:lang w:eastAsia="en-US"/>
    </w:rPr>
  </w:style>
  <w:style w:type="character" w:customStyle="1" w:styleId="128">
    <w:name w:val="Основной текст (12)8"/>
    <w:rsid w:val="003929FC"/>
    <w:rPr>
      <w:sz w:val="14"/>
      <w:szCs w:val="14"/>
      <w:lang w:bidi="ar-SA"/>
    </w:rPr>
  </w:style>
  <w:style w:type="character" w:customStyle="1" w:styleId="126">
    <w:name w:val="Основной текст (12)6"/>
    <w:rsid w:val="003929FC"/>
    <w:rPr>
      <w:rFonts w:ascii="Times New Roman" w:hAnsi="Times New Roman" w:cs="Times New Roman"/>
      <w:sz w:val="14"/>
      <w:szCs w:val="14"/>
      <w:lang w:bidi="ar-SA"/>
    </w:rPr>
  </w:style>
  <w:style w:type="character" w:customStyle="1" w:styleId="125">
    <w:name w:val="Основной текст (12)5"/>
    <w:rsid w:val="003929FC"/>
    <w:rPr>
      <w:rFonts w:ascii="Times New Roman" w:hAnsi="Times New Roman" w:cs="Times New Roman"/>
      <w:noProof/>
      <w:sz w:val="14"/>
      <w:szCs w:val="14"/>
      <w:lang w:bidi="ar-SA"/>
    </w:rPr>
  </w:style>
  <w:style w:type="character" w:customStyle="1" w:styleId="highlight2">
    <w:name w:val="highlight2"/>
    <w:rsid w:val="003929FC"/>
  </w:style>
  <w:style w:type="character" w:customStyle="1" w:styleId="hvr">
    <w:name w:val="hvr"/>
    <w:basedOn w:val="a0"/>
    <w:rsid w:val="003929FC"/>
  </w:style>
  <w:style w:type="paragraph" w:customStyle="1" w:styleId="desc2">
    <w:name w:val="desc2"/>
    <w:basedOn w:val="a"/>
    <w:uiPriority w:val="99"/>
    <w:rsid w:val="003929FC"/>
    <w:pPr>
      <w:spacing w:line="240" w:lineRule="auto"/>
    </w:pPr>
    <w:rPr>
      <w:sz w:val="26"/>
      <w:szCs w:val="26"/>
    </w:rPr>
  </w:style>
  <w:style w:type="character" w:customStyle="1" w:styleId="jrnl">
    <w:name w:val="jrnl"/>
    <w:rsid w:val="003929FC"/>
  </w:style>
  <w:style w:type="character" w:styleId="af2">
    <w:name w:val="Emphasis"/>
    <w:basedOn w:val="a0"/>
    <w:uiPriority w:val="20"/>
    <w:qFormat/>
    <w:rsid w:val="003929FC"/>
    <w:rPr>
      <w:b/>
      <w:bCs/>
      <w:i w:val="0"/>
      <w:iCs w:val="0"/>
    </w:rPr>
  </w:style>
  <w:style w:type="character" w:styleId="HTML">
    <w:name w:val="HTML Cite"/>
    <w:basedOn w:val="a0"/>
    <w:unhideWhenUsed/>
    <w:rsid w:val="003929FC"/>
    <w:rPr>
      <w:i/>
      <w:iCs/>
    </w:rPr>
  </w:style>
  <w:style w:type="character" w:customStyle="1" w:styleId="cit-auth2">
    <w:name w:val="cit-auth2"/>
    <w:basedOn w:val="a0"/>
    <w:rsid w:val="003929FC"/>
  </w:style>
  <w:style w:type="character" w:customStyle="1" w:styleId="cit-name-surname">
    <w:name w:val="cit-name-surname"/>
    <w:basedOn w:val="a0"/>
    <w:rsid w:val="003929FC"/>
  </w:style>
  <w:style w:type="character" w:customStyle="1" w:styleId="cit-name-given-names">
    <w:name w:val="cit-name-given-names"/>
    <w:basedOn w:val="a0"/>
    <w:rsid w:val="003929FC"/>
  </w:style>
  <w:style w:type="character" w:customStyle="1" w:styleId="cit-etal">
    <w:name w:val="cit-etal"/>
    <w:basedOn w:val="a0"/>
    <w:rsid w:val="003929FC"/>
  </w:style>
  <w:style w:type="character" w:customStyle="1" w:styleId="cit-article-title">
    <w:name w:val="cit-article-title"/>
    <w:basedOn w:val="a0"/>
    <w:rsid w:val="003929FC"/>
  </w:style>
  <w:style w:type="character" w:customStyle="1" w:styleId="cit-pub-date">
    <w:name w:val="cit-pub-date"/>
    <w:basedOn w:val="a0"/>
    <w:rsid w:val="003929FC"/>
  </w:style>
  <w:style w:type="character" w:customStyle="1" w:styleId="cit-vol5">
    <w:name w:val="cit-vol5"/>
    <w:basedOn w:val="a0"/>
    <w:rsid w:val="003929FC"/>
  </w:style>
  <w:style w:type="character" w:customStyle="1" w:styleId="cit-fpage">
    <w:name w:val="cit-fpage"/>
    <w:basedOn w:val="a0"/>
    <w:rsid w:val="003929FC"/>
  </w:style>
  <w:style w:type="character" w:customStyle="1" w:styleId="cit-lpage">
    <w:name w:val="cit-lpage"/>
    <w:basedOn w:val="a0"/>
    <w:rsid w:val="003929FC"/>
  </w:style>
  <w:style w:type="paragraph" w:customStyle="1" w:styleId="BookTitle">
    <w:name w:val="Book_Title"/>
    <w:basedOn w:val="a"/>
    <w:rsid w:val="003929FC"/>
    <w:pPr>
      <w:pageBreakBefore/>
      <w:suppressAutoHyphens/>
      <w:spacing w:before="2000" w:line="480" w:lineRule="auto"/>
      <w:ind w:left="340" w:right="340"/>
      <w:jc w:val="center"/>
    </w:pPr>
    <w:rPr>
      <w:rFonts w:ascii="Arial" w:hAnsi="Arial"/>
      <w:b/>
      <w:color w:val="000000"/>
      <w:sz w:val="52"/>
      <w:szCs w:val="52"/>
    </w:rPr>
  </w:style>
  <w:style w:type="paragraph" w:customStyle="1" w:styleId="Chap-Name">
    <w:name w:val="Chap-Name"/>
    <w:basedOn w:val="a"/>
    <w:next w:val="5"/>
    <w:rsid w:val="003929FC"/>
    <w:pPr>
      <w:suppressAutoHyphens/>
      <w:spacing w:before="240" w:after="360" w:line="240" w:lineRule="auto"/>
      <w:ind w:left="0"/>
      <w:jc w:val="right"/>
    </w:pPr>
    <w:rPr>
      <w:rFonts w:ascii="Arial" w:hAnsi="Arial"/>
      <w:b/>
      <w:color w:val="800080"/>
      <w:sz w:val="36"/>
    </w:rPr>
  </w:style>
  <w:style w:type="paragraph" w:customStyle="1" w:styleId="Chap-Num">
    <w:name w:val="Chap-Num"/>
    <w:basedOn w:val="a"/>
    <w:rsid w:val="003929FC"/>
    <w:pPr>
      <w:pageBreakBefore/>
      <w:numPr>
        <w:numId w:val="1"/>
      </w:numPr>
      <w:suppressAutoHyphens/>
      <w:spacing w:before="400" w:line="240" w:lineRule="auto"/>
      <w:ind w:left="0"/>
      <w:jc w:val="right"/>
    </w:pPr>
    <w:rPr>
      <w:rFonts w:ascii="Arial" w:hAnsi="Arial"/>
      <w:b/>
      <w:sz w:val="40"/>
    </w:rPr>
  </w:style>
  <w:style w:type="paragraph" w:customStyle="1" w:styleId="Diagnosis">
    <w:name w:val="Diagnosis"/>
    <w:basedOn w:val="a"/>
    <w:next w:val="5"/>
    <w:rsid w:val="003929FC"/>
    <w:pPr>
      <w:pageBreakBefore/>
      <w:pBdr>
        <w:top w:val="single" w:sz="18" w:space="20" w:color="auto"/>
      </w:pBdr>
      <w:overflowPunct w:val="0"/>
      <w:autoSpaceDE w:val="0"/>
      <w:autoSpaceDN w:val="0"/>
      <w:adjustRightInd w:val="0"/>
      <w:spacing w:before="320" w:after="240" w:line="360" w:lineRule="auto"/>
      <w:ind w:hanging="113"/>
      <w:jc w:val="center"/>
      <w:textAlignment w:val="baseline"/>
    </w:pPr>
    <w:rPr>
      <w:rFonts w:ascii="Arial" w:hAnsi="Arial"/>
      <w:b/>
      <w:caps/>
      <w:color w:val="800080"/>
      <w:szCs w:val="20"/>
    </w:rPr>
  </w:style>
  <w:style w:type="paragraph" w:customStyle="1" w:styleId="Entry">
    <w:name w:val="Entry"/>
    <w:basedOn w:val="a"/>
    <w:rsid w:val="003929FC"/>
    <w:pPr>
      <w:overflowPunct w:val="0"/>
      <w:autoSpaceDE w:val="0"/>
      <w:autoSpaceDN w:val="0"/>
      <w:adjustRightInd w:val="0"/>
      <w:spacing w:before="1" w:after="1" w:line="200" w:lineRule="exact"/>
      <w:ind w:left="227" w:hanging="227"/>
      <w:textAlignment w:val="baseline"/>
    </w:pPr>
    <w:rPr>
      <w:color w:val="000000"/>
      <w:sz w:val="18"/>
      <w:szCs w:val="20"/>
      <w:lang w:val="en-GB"/>
    </w:rPr>
  </w:style>
  <w:style w:type="paragraph" w:customStyle="1" w:styleId="Fig-Name">
    <w:name w:val="Fig-Name"/>
    <w:basedOn w:val="a"/>
    <w:rsid w:val="003929FC"/>
    <w:pPr>
      <w:keepLines/>
      <w:widowControl w:val="0"/>
      <w:overflowPunct w:val="0"/>
      <w:autoSpaceDE w:val="0"/>
      <w:autoSpaceDN w:val="0"/>
      <w:adjustRightInd w:val="0"/>
      <w:spacing w:before="120" w:after="120" w:line="240" w:lineRule="auto"/>
      <w:ind w:left="624" w:right="0" w:hanging="624"/>
      <w:textAlignment w:val="baseline"/>
    </w:pPr>
    <w:rPr>
      <w:rFonts w:ascii="Arial" w:hAnsi="Arial"/>
      <w:b/>
      <w:color w:val="800080"/>
      <w:sz w:val="16"/>
      <w:szCs w:val="16"/>
      <w:lang w:val="en-US"/>
    </w:rPr>
  </w:style>
  <w:style w:type="paragraph" w:customStyle="1" w:styleId="FigInsert">
    <w:name w:val="Fig_Insert"/>
    <w:basedOn w:val="Fig-Name"/>
    <w:rsid w:val="003929FC"/>
    <w:pPr>
      <w:spacing w:before="240" w:after="240"/>
      <w:ind w:left="0" w:firstLine="0"/>
      <w:jc w:val="center"/>
    </w:pPr>
    <w:rPr>
      <w:noProof/>
      <w:sz w:val="24"/>
    </w:rPr>
  </w:style>
  <w:style w:type="paragraph" w:customStyle="1" w:styleId="Formula">
    <w:name w:val="Formula"/>
    <w:basedOn w:val="5"/>
    <w:rsid w:val="003929FC"/>
    <w:pPr>
      <w:widowControl/>
      <w:overflowPunct/>
      <w:autoSpaceDE/>
      <w:autoSpaceDN/>
      <w:adjustRightInd/>
      <w:spacing w:before="240" w:after="120" w:line="240" w:lineRule="auto"/>
      <w:jc w:val="right"/>
      <w:textAlignment w:val="auto"/>
    </w:pPr>
    <w:rPr>
      <w:rFonts w:eastAsia="MS Mincho"/>
      <w:szCs w:val="24"/>
      <w:lang w:eastAsia="ja-JP"/>
    </w:rPr>
  </w:style>
  <w:style w:type="paragraph" w:customStyle="1" w:styleId="PaperName">
    <w:name w:val="PaperName"/>
    <w:basedOn w:val="Chap-Num"/>
    <w:rsid w:val="003929FC"/>
    <w:pPr>
      <w:numPr>
        <w:numId w:val="0"/>
      </w:numPr>
    </w:pPr>
    <w:rPr>
      <w:rFonts w:eastAsia="Calibri"/>
      <w:color w:val="C00000"/>
    </w:rPr>
  </w:style>
  <w:style w:type="paragraph" w:customStyle="1" w:styleId="TablNote">
    <w:name w:val="Tabl_Note"/>
    <w:basedOn w:val="a"/>
    <w:rsid w:val="003929FC"/>
    <w:pPr>
      <w:widowControl w:val="0"/>
      <w:overflowPunct w:val="0"/>
      <w:autoSpaceDE w:val="0"/>
      <w:autoSpaceDN w:val="0"/>
      <w:adjustRightInd w:val="0"/>
      <w:spacing w:before="40" w:after="40" w:line="240" w:lineRule="auto"/>
      <w:ind w:left="340" w:right="0"/>
      <w:jc w:val="left"/>
      <w:textAlignment w:val="baseline"/>
      <w:outlineLvl w:val="4"/>
    </w:pPr>
    <w:rPr>
      <w:color w:val="000000"/>
      <w:sz w:val="14"/>
      <w:szCs w:val="14"/>
    </w:rPr>
  </w:style>
  <w:style w:type="paragraph" w:customStyle="1" w:styleId="TableCenter">
    <w:name w:val="Table_Center"/>
    <w:basedOn w:val="a"/>
    <w:rsid w:val="003929FC"/>
    <w:pPr>
      <w:widowControl w:val="0"/>
      <w:overflowPunct w:val="0"/>
      <w:autoSpaceDE w:val="0"/>
      <w:autoSpaceDN w:val="0"/>
      <w:adjustRightInd w:val="0"/>
      <w:spacing w:line="240" w:lineRule="auto"/>
      <w:ind w:left="0" w:right="0"/>
      <w:jc w:val="center"/>
      <w:textAlignment w:val="baseline"/>
    </w:pPr>
    <w:rPr>
      <w:color w:val="000000"/>
      <w:sz w:val="18"/>
      <w:szCs w:val="18"/>
    </w:rPr>
  </w:style>
  <w:style w:type="paragraph" w:customStyle="1" w:styleId="TableLeft">
    <w:name w:val="Table_Left"/>
    <w:basedOn w:val="TableCenter"/>
    <w:link w:val="TableLeft0"/>
    <w:rsid w:val="003929FC"/>
    <w:pPr>
      <w:jc w:val="left"/>
    </w:pPr>
    <w:rPr>
      <w:color w:val="0000FF"/>
    </w:rPr>
  </w:style>
  <w:style w:type="paragraph" w:customStyle="1" w:styleId="TableLR">
    <w:name w:val="Table_LR"/>
    <w:basedOn w:val="TableLeft"/>
    <w:rsid w:val="003929FC"/>
    <w:pPr>
      <w:ind w:left="170"/>
    </w:pPr>
    <w:rPr>
      <w:lang w:val="en-US"/>
    </w:rPr>
  </w:style>
  <w:style w:type="paragraph" w:customStyle="1" w:styleId="TableName">
    <w:name w:val="Table_Name"/>
    <w:basedOn w:val="Fig-Name"/>
    <w:rsid w:val="003929FC"/>
    <w:pPr>
      <w:spacing w:after="160"/>
      <w:ind w:left="1021" w:hanging="1021"/>
    </w:pPr>
    <w:rPr>
      <w:color w:val="000080"/>
      <w:szCs w:val="22"/>
    </w:rPr>
  </w:style>
  <w:style w:type="paragraph" w:customStyle="1" w:styleId="TableRight">
    <w:name w:val="Table_Right"/>
    <w:basedOn w:val="TableLR"/>
    <w:rsid w:val="003929FC"/>
    <w:pPr>
      <w:jc w:val="right"/>
    </w:pPr>
    <w:rPr>
      <w:lang w:val="ru-RU"/>
    </w:rPr>
  </w:style>
  <w:style w:type="paragraph" w:customStyle="1" w:styleId="Text05">
    <w:name w:val="Text_05"/>
    <w:basedOn w:val="5"/>
    <w:link w:val="Text050"/>
    <w:rsid w:val="003929FC"/>
    <w:pPr>
      <w:numPr>
        <w:ilvl w:val="12"/>
      </w:numPr>
      <w:spacing w:line="240" w:lineRule="auto"/>
    </w:pPr>
  </w:style>
  <w:style w:type="paragraph" w:customStyle="1" w:styleId="Text06">
    <w:name w:val="Text_06"/>
    <w:basedOn w:val="6"/>
    <w:rsid w:val="003929FC"/>
    <w:pPr>
      <w:spacing w:line="240" w:lineRule="auto"/>
    </w:pPr>
  </w:style>
  <w:style w:type="paragraph" w:customStyle="1" w:styleId="Text07">
    <w:name w:val="Text_07"/>
    <w:basedOn w:val="7"/>
    <w:link w:val="Text070"/>
    <w:rsid w:val="003929FC"/>
    <w:pPr>
      <w:spacing w:line="240" w:lineRule="auto"/>
    </w:pPr>
  </w:style>
  <w:style w:type="paragraph" w:customStyle="1" w:styleId="Text08">
    <w:name w:val="Text_08"/>
    <w:basedOn w:val="8"/>
    <w:rsid w:val="003929FC"/>
    <w:pPr>
      <w:spacing w:line="240" w:lineRule="auto"/>
    </w:pPr>
  </w:style>
  <w:style w:type="paragraph" w:customStyle="1" w:styleId="Text09">
    <w:name w:val="Text_09"/>
    <w:basedOn w:val="9"/>
    <w:rsid w:val="003929FC"/>
    <w:pPr>
      <w:spacing w:before="40" w:after="40"/>
      <w:contextualSpacing w:val="0"/>
    </w:pPr>
    <w:rPr>
      <w:sz w:val="18"/>
      <w:szCs w:val="18"/>
    </w:rPr>
  </w:style>
  <w:style w:type="paragraph" w:customStyle="1" w:styleId="Text10">
    <w:name w:val="Text_10"/>
    <w:basedOn w:val="a"/>
    <w:rsid w:val="003929FC"/>
    <w:pPr>
      <w:spacing w:before="40" w:after="40" w:line="220" w:lineRule="exact"/>
      <w:ind w:left="850"/>
    </w:pPr>
    <w:rPr>
      <w:sz w:val="18"/>
    </w:rPr>
  </w:style>
  <w:style w:type="paragraph" w:customStyle="1" w:styleId="TextDrugs">
    <w:name w:val="Text_Drugs"/>
    <w:basedOn w:val="a"/>
    <w:rsid w:val="003929FC"/>
    <w:pPr>
      <w:widowControl w:val="0"/>
      <w:overflowPunct w:val="0"/>
      <w:autoSpaceDE w:val="0"/>
      <w:autoSpaceDN w:val="0"/>
      <w:adjustRightInd w:val="0"/>
      <w:spacing w:before="40" w:after="40" w:line="240" w:lineRule="auto"/>
      <w:ind w:left="454" w:right="0" w:hanging="454"/>
      <w:jc w:val="left"/>
      <w:textAlignment w:val="baseline"/>
    </w:pPr>
    <w:rPr>
      <w:color w:val="000000"/>
      <w:sz w:val="18"/>
      <w:szCs w:val="18"/>
    </w:rPr>
  </w:style>
  <w:style w:type="paragraph" w:customStyle="1" w:styleId="text060">
    <w:name w:val="text06"/>
    <w:basedOn w:val="a"/>
    <w:rsid w:val="003929FC"/>
    <w:pPr>
      <w:spacing w:before="100" w:beforeAutospacing="1" w:after="100" w:afterAutospacing="1" w:line="240" w:lineRule="auto"/>
      <w:ind w:left="0" w:right="0"/>
      <w:jc w:val="left"/>
    </w:pPr>
    <w:rPr>
      <w:sz w:val="24"/>
    </w:rPr>
  </w:style>
  <w:style w:type="paragraph" w:customStyle="1" w:styleId="Title01">
    <w:name w:val="Title_01"/>
    <w:basedOn w:val="10"/>
    <w:uiPriority w:val="99"/>
    <w:rsid w:val="003929FC"/>
    <w:pPr>
      <w:spacing w:line="240" w:lineRule="auto"/>
    </w:pPr>
    <w:rPr>
      <w:lang w:val="en-US"/>
    </w:rPr>
  </w:style>
  <w:style w:type="paragraph" w:customStyle="1" w:styleId="Title02">
    <w:name w:val="Title_02"/>
    <w:basedOn w:val="20"/>
    <w:rsid w:val="003929FC"/>
    <w:pPr>
      <w:spacing w:line="240" w:lineRule="auto"/>
    </w:pPr>
    <w:rPr>
      <w:lang w:val="en-US"/>
    </w:rPr>
  </w:style>
  <w:style w:type="paragraph" w:customStyle="1" w:styleId="Title03">
    <w:name w:val="Title_03"/>
    <w:basedOn w:val="30"/>
    <w:uiPriority w:val="99"/>
    <w:rsid w:val="003929FC"/>
    <w:pPr>
      <w:spacing w:line="240" w:lineRule="auto"/>
      <w:ind w:left="0" w:firstLine="0"/>
    </w:pPr>
    <w:rPr>
      <w:lang w:val="en-US"/>
    </w:rPr>
  </w:style>
  <w:style w:type="paragraph" w:customStyle="1" w:styleId="Title04">
    <w:name w:val="Title_04"/>
    <w:basedOn w:val="4"/>
    <w:rsid w:val="003929FC"/>
    <w:pPr>
      <w:spacing w:line="240" w:lineRule="auto"/>
      <w:ind w:left="0" w:firstLine="0"/>
      <w:jc w:val="left"/>
    </w:pPr>
    <w:rPr>
      <w:lang w:val="en-US"/>
    </w:rPr>
  </w:style>
  <w:style w:type="paragraph" w:styleId="13">
    <w:name w:val="toc 1"/>
    <w:basedOn w:val="a"/>
    <w:next w:val="a"/>
    <w:autoRedefine/>
    <w:uiPriority w:val="39"/>
    <w:rsid w:val="003929FC"/>
    <w:pPr>
      <w:ind w:left="0"/>
    </w:pPr>
  </w:style>
  <w:style w:type="character" w:styleId="af3">
    <w:name w:val="FollowedHyperlink"/>
    <w:uiPriority w:val="99"/>
    <w:rsid w:val="003929FC"/>
    <w:rPr>
      <w:color w:val="800080"/>
      <w:u w:val="single"/>
    </w:rPr>
  </w:style>
  <w:style w:type="table" w:styleId="15">
    <w:name w:val="Table Simple 1"/>
    <w:basedOn w:val="a1"/>
    <w:rsid w:val="003929FC"/>
    <w:pPr>
      <w:spacing w:after="0" w:line="240" w:lineRule="exact"/>
      <w:ind w:left="113" w:right="113"/>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numbering" w:customStyle="1" w:styleId="1">
    <w:name w:val="Стиль1"/>
    <w:rsid w:val="003929FC"/>
    <w:pPr>
      <w:numPr>
        <w:numId w:val="2"/>
      </w:numPr>
    </w:pPr>
  </w:style>
  <w:style w:type="numbering" w:customStyle="1" w:styleId="2">
    <w:name w:val="Стиль2"/>
    <w:rsid w:val="003929FC"/>
    <w:pPr>
      <w:numPr>
        <w:numId w:val="3"/>
      </w:numPr>
    </w:pPr>
  </w:style>
  <w:style w:type="numbering" w:customStyle="1" w:styleId="3">
    <w:name w:val="Стиль3"/>
    <w:rsid w:val="003929FC"/>
    <w:pPr>
      <w:numPr>
        <w:numId w:val="4"/>
      </w:numPr>
    </w:pPr>
  </w:style>
  <w:style w:type="character" w:styleId="af4">
    <w:name w:val="Strong"/>
    <w:uiPriority w:val="22"/>
    <w:qFormat/>
    <w:rsid w:val="003929FC"/>
    <w:rPr>
      <w:b/>
      <w:bCs/>
    </w:rPr>
  </w:style>
  <w:style w:type="paragraph" w:styleId="af5">
    <w:name w:val="annotation text"/>
    <w:basedOn w:val="a"/>
    <w:link w:val="af6"/>
    <w:uiPriority w:val="99"/>
    <w:rsid w:val="003929FC"/>
    <w:pPr>
      <w:spacing w:line="240" w:lineRule="auto"/>
      <w:ind w:left="0" w:right="0"/>
      <w:jc w:val="left"/>
    </w:pPr>
    <w:rPr>
      <w:rFonts w:eastAsia="Batang"/>
      <w:sz w:val="20"/>
      <w:szCs w:val="20"/>
      <w:lang w:eastAsia="ko-KR"/>
    </w:rPr>
  </w:style>
  <w:style w:type="character" w:customStyle="1" w:styleId="af6">
    <w:name w:val="Текст примечания Знак"/>
    <w:basedOn w:val="a0"/>
    <w:link w:val="af5"/>
    <w:uiPriority w:val="99"/>
    <w:rsid w:val="003929FC"/>
    <w:rPr>
      <w:rFonts w:ascii="Times New Roman" w:eastAsia="Batang" w:hAnsi="Times New Roman" w:cs="Times New Roman"/>
      <w:sz w:val="20"/>
      <w:szCs w:val="20"/>
      <w:lang w:eastAsia="ko-KR"/>
    </w:rPr>
  </w:style>
  <w:style w:type="paragraph" w:customStyle="1" w:styleId="EndNoteBibliography">
    <w:name w:val="EndNote Bibliography"/>
    <w:basedOn w:val="a"/>
    <w:link w:val="EndNoteBibliography0"/>
    <w:rsid w:val="003929FC"/>
    <w:pPr>
      <w:suppressAutoHyphens/>
      <w:spacing w:after="200" w:line="240" w:lineRule="auto"/>
      <w:ind w:left="0" w:right="0"/>
    </w:pPr>
    <w:rPr>
      <w:rFonts w:ascii="Calibri" w:hAnsi="Calibri" w:cs="Calibri"/>
      <w:noProof/>
      <w:szCs w:val="22"/>
      <w:lang w:eastAsia="ar-SA"/>
    </w:rPr>
  </w:style>
  <w:style w:type="character" w:customStyle="1" w:styleId="EndNoteBibliography0">
    <w:name w:val="EndNote Bibliography Знак"/>
    <w:link w:val="EndNoteBibliography"/>
    <w:rsid w:val="003929FC"/>
    <w:rPr>
      <w:rFonts w:ascii="Calibri" w:eastAsia="Times New Roman" w:hAnsi="Calibri" w:cs="Calibri"/>
      <w:noProof/>
      <w:lang w:eastAsia="ar-SA"/>
    </w:rPr>
  </w:style>
  <w:style w:type="character" w:customStyle="1" w:styleId="span-break1">
    <w:name w:val="span-break1"/>
    <w:rsid w:val="003929FC"/>
  </w:style>
  <w:style w:type="character" w:customStyle="1" w:styleId="name2">
    <w:name w:val="name2"/>
    <w:basedOn w:val="a0"/>
    <w:rsid w:val="003929FC"/>
  </w:style>
  <w:style w:type="character" w:customStyle="1" w:styleId="hps">
    <w:name w:val="hps"/>
    <w:basedOn w:val="a0"/>
    <w:rsid w:val="003929FC"/>
  </w:style>
  <w:style w:type="character" w:customStyle="1" w:styleId="slug-issue">
    <w:name w:val="slug-issue"/>
    <w:basedOn w:val="a0"/>
    <w:rsid w:val="003929FC"/>
  </w:style>
  <w:style w:type="character" w:customStyle="1" w:styleId="slug-pages">
    <w:name w:val="slug-pages"/>
    <w:basedOn w:val="a0"/>
    <w:rsid w:val="003929FC"/>
  </w:style>
  <w:style w:type="character" w:customStyle="1" w:styleId="name">
    <w:name w:val="name"/>
    <w:basedOn w:val="a0"/>
    <w:rsid w:val="003929FC"/>
  </w:style>
  <w:style w:type="character" w:customStyle="1" w:styleId="slug-vol">
    <w:name w:val="slug-vol"/>
    <w:basedOn w:val="a0"/>
    <w:rsid w:val="003929FC"/>
    <w:rPr>
      <w:b/>
      <w:bCs/>
    </w:rPr>
  </w:style>
  <w:style w:type="character" w:customStyle="1" w:styleId="slug-pub-date3">
    <w:name w:val="slug-pub-date3"/>
    <w:basedOn w:val="a0"/>
    <w:rsid w:val="003929FC"/>
    <w:rPr>
      <w:b w:val="0"/>
      <w:bCs w:val="0"/>
    </w:rPr>
  </w:style>
  <w:style w:type="character" w:customStyle="1" w:styleId="cit-sepcit-sep-after-article-vol">
    <w:name w:val="cit-sep cit-sep-after-article-vol"/>
    <w:basedOn w:val="a0"/>
    <w:rsid w:val="003929FC"/>
  </w:style>
  <w:style w:type="character" w:customStyle="1" w:styleId="slug-pages3">
    <w:name w:val="slug-pages3"/>
    <w:basedOn w:val="a0"/>
    <w:rsid w:val="003929FC"/>
    <w:rPr>
      <w:b w:val="0"/>
      <w:bCs w:val="0"/>
    </w:rPr>
  </w:style>
  <w:style w:type="character" w:customStyle="1" w:styleId="breadcrumbsubjects">
    <w:name w:val="breadcrumb_subjects"/>
    <w:basedOn w:val="a0"/>
    <w:rsid w:val="003929FC"/>
  </w:style>
  <w:style w:type="character" w:customStyle="1" w:styleId="cit-vol">
    <w:name w:val="cit-vol"/>
    <w:basedOn w:val="a0"/>
    <w:rsid w:val="003929FC"/>
  </w:style>
  <w:style w:type="character" w:customStyle="1" w:styleId="slug-doi">
    <w:name w:val="slug-doi"/>
    <w:rsid w:val="003929FC"/>
  </w:style>
  <w:style w:type="character" w:customStyle="1" w:styleId="apple-converted-space">
    <w:name w:val="apple-converted-space"/>
    <w:basedOn w:val="a0"/>
    <w:rsid w:val="003929FC"/>
  </w:style>
  <w:style w:type="character" w:customStyle="1" w:styleId="doi1">
    <w:name w:val="doi1"/>
    <w:rsid w:val="003929FC"/>
  </w:style>
  <w:style w:type="character" w:customStyle="1" w:styleId="highlight">
    <w:name w:val="highlight"/>
    <w:basedOn w:val="a0"/>
    <w:rsid w:val="003929FC"/>
  </w:style>
  <w:style w:type="paragraph" w:customStyle="1" w:styleId="desc">
    <w:name w:val="desc"/>
    <w:basedOn w:val="a"/>
    <w:rsid w:val="003929FC"/>
    <w:pPr>
      <w:spacing w:before="100" w:beforeAutospacing="1" w:after="100" w:afterAutospacing="1" w:line="240" w:lineRule="auto"/>
      <w:ind w:left="0" w:right="0"/>
      <w:jc w:val="left"/>
    </w:pPr>
    <w:rPr>
      <w:sz w:val="24"/>
    </w:rPr>
  </w:style>
  <w:style w:type="character" w:customStyle="1" w:styleId="WW8Num3z0">
    <w:name w:val="WW8Num3z0"/>
    <w:rsid w:val="003929FC"/>
    <w:rPr>
      <w:rFonts w:ascii="Times New Roman" w:hAnsi="Times New Roman"/>
    </w:rPr>
  </w:style>
  <w:style w:type="character" w:customStyle="1" w:styleId="WW8Num5z1">
    <w:name w:val="WW8Num5z1"/>
    <w:rsid w:val="003929FC"/>
    <w:rPr>
      <w:rFonts w:ascii="Courier New" w:hAnsi="Courier New" w:cs="Courier New"/>
    </w:rPr>
  </w:style>
  <w:style w:type="character" w:customStyle="1" w:styleId="WW8Num5z2">
    <w:name w:val="WW8Num5z2"/>
    <w:rsid w:val="003929FC"/>
    <w:rPr>
      <w:rFonts w:ascii="Wingdings" w:hAnsi="Wingdings"/>
    </w:rPr>
  </w:style>
  <w:style w:type="character" w:customStyle="1" w:styleId="WW8Num5z3">
    <w:name w:val="WW8Num5z3"/>
    <w:rsid w:val="003929FC"/>
    <w:rPr>
      <w:rFonts w:ascii="Symbol" w:hAnsi="Symbol"/>
    </w:rPr>
  </w:style>
  <w:style w:type="character" w:customStyle="1" w:styleId="WW8Num6z0">
    <w:name w:val="WW8Num6z0"/>
    <w:rsid w:val="003929FC"/>
    <w:rPr>
      <w:rFonts w:ascii="Symbol" w:hAnsi="Symbol"/>
    </w:rPr>
  </w:style>
  <w:style w:type="character" w:customStyle="1" w:styleId="WW8Num6z1">
    <w:name w:val="WW8Num6z1"/>
    <w:rsid w:val="003929FC"/>
    <w:rPr>
      <w:rFonts w:ascii="Courier New" w:hAnsi="Courier New"/>
    </w:rPr>
  </w:style>
  <w:style w:type="character" w:customStyle="1" w:styleId="WW8Num6z2">
    <w:name w:val="WW8Num6z2"/>
    <w:rsid w:val="003929FC"/>
    <w:rPr>
      <w:rFonts w:ascii="Wingdings" w:hAnsi="Wingdings"/>
    </w:rPr>
  </w:style>
  <w:style w:type="character" w:customStyle="1" w:styleId="WW8Num7z0">
    <w:name w:val="WW8Num7z0"/>
    <w:rsid w:val="003929FC"/>
    <w:rPr>
      <w:rFonts w:ascii="Symbol" w:hAnsi="Symbol"/>
    </w:rPr>
  </w:style>
  <w:style w:type="character" w:customStyle="1" w:styleId="WW8Num7z1">
    <w:name w:val="WW8Num7z1"/>
    <w:rsid w:val="003929FC"/>
    <w:rPr>
      <w:rFonts w:ascii="Courier New" w:hAnsi="Courier New" w:cs="Courier New"/>
    </w:rPr>
  </w:style>
  <w:style w:type="character" w:customStyle="1" w:styleId="WW8Num7z2">
    <w:name w:val="WW8Num7z2"/>
    <w:rsid w:val="003929FC"/>
    <w:rPr>
      <w:rFonts w:ascii="Wingdings" w:hAnsi="Wingdings"/>
    </w:rPr>
  </w:style>
  <w:style w:type="character" w:customStyle="1" w:styleId="WW8Num8z0">
    <w:name w:val="WW8Num8z0"/>
    <w:rsid w:val="003929FC"/>
    <w:rPr>
      <w:rFonts w:ascii="Symbol" w:hAnsi="Symbol"/>
    </w:rPr>
  </w:style>
  <w:style w:type="character" w:customStyle="1" w:styleId="WW8Num8z1">
    <w:name w:val="WW8Num8z1"/>
    <w:rsid w:val="003929FC"/>
    <w:rPr>
      <w:rFonts w:ascii="Courier New" w:hAnsi="Courier New" w:cs="Courier New"/>
    </w:rPr>
  </w:style>
  <w:style w:type="character" w:customStyle="1" w:styleId="WW8Num8z2">
    <w:name w:val="WW8Num8z2"/>
    <w:rsid w:val="003929FC"/>
    <w:rPr>
      <w:rFonts w:ascii="Wingdings" w:hAnsi="Wingdings"/>
    </w:rPr>
  </w:style>
  <w:style w:type="character" w:customStyle="1" w:styleId="WW8Num10z0">
    <w:name w:val="WW8Num10z0"/>
    <w:rsid w:val="003929FC"/>
    <w:rPr>
      <w:rFonts w:ascii="Symbol" w:hAnsi="Symbol"/>
    </w:rPr>
  </w:style>
  <w:style w:type="character" w:customStyle="1" w:styleId="WW8Num10z1">
    <w:name w:val="WW8Num10z1"/>
    <w:rsid w:val="003929FC"/>
    <w:rPr>
      <w:rFonts w:ascii="Courier New" w:hAnsi="Courier New"/>
    </w:rPr>
  </w:style>
  <w:style w:type="character" w:customStyle="1" w:styleId="WW8Num10z2">
    <w:name w:val="WW8Num10z2"/>
    <w:rsid w:val="003929FC"/>
    <w:rPr>
      <w:rFonts w:ascii="Wingdings" w:hAnsi="Wingdings"/>
    </w:rPr>
  </w:style>
  <w:style w:type="character" w:customStyle="1" w:styleId="WW8Num11z0">
    <w:name w:val="WW8Num11z0"/>
    <w:rsid w:val="003929FC"/>
    <w:rPr>
      <w:b w:val="0"/>
      <w:bCs w:val="0"/>
      <w:sz w:val="28"/>
      <w:szCs w:val="28"/>
      <w:lang w:val="en-US"/>
    </w:rPr>
  </w:style>
  <w:style w:type="character" w:customStyle="1" w:styleId="WW8Num12z0">
    <w:name w:val="WW8Num12z0"/>
    <w:rsid w:val="003929FC"/>
    <w:rPr>
      <w:rFonts w:ascii="Symbol" w:hAnsi="Symbol"/>
    </w:rPr>
  </w:style>
  <w:style w:type="character" w:customStyle="1" w:styleId="WW8Num12z1">
    <w:name w:val="WW8Num12z1"/>
    <w:rsid w:val="003929FC"/>
    <w:rPr>
      <w:rFonts w:ascii="Courier New" w:hAnsi="Courier New"/>
    </w:rPr>
  </w:style>
  <w:style w:type="character" w:customStyle="1" w:styleId="WW8Num12z2">
    <w:name w:val="WW8Num12z2"/>
    <w:rsid w:val="003929FC"/>
    <w:rPr>
      <w:rFonts w:ascii="Wingdings" w:hAnsi="Wingdings"/>
    </w:rPr>
  </w:style>
  <w:style w:type="character" w:customStyle="1" w:styleId="WW8Num13z0">
    <w:name w:val="WW8Num13z0"/>
    <w:rsid w:val="003929FC"/>
    <w:rPr>
      <w:rFonts w:cs="Times New Roman"/>
    </w:rPr>
  </w:style>
  <w:style w:type="character" w:customStyle="1" w:styleId="WW8Num15z0">
    <w:name w:val="WW8Num15z0"/>
    <w:rsid w:val="003929FC"/>
    <w:rPr>
      <w:rFonts w:ascii="Symbol" w:hAnsi="Symbol"/>
    </w:rPr>
  </w:style>
  <w:style w:type="character" w:customStyle="1" w:styleId="WW8Num15z1">
    <w:name w:val="WW8Num15z1"/>
    <w:rsid w:val="003929FC"/>
    <w:rPr>
      <w:rFonts w:ascii="Courier New" w:hAnsi="Courier New" w:cs="Courier New"/>
    </w:rPr>
  </w:style>
  <w:style w:type="character" w:customStyle="1" w:styleId="WW8Num15z2">
    <w:name w:val="WW8Num15z2"/>
    <w:rsid w:val="003929FC"/>
    <w:rPr>
      <w:rFonts w:ascii="Wingdings" w:hAnsi="Wingdings"/>
    </w:rPr>
  </w:style>
  <w:style w:type="character" w:customStyle="1" w:styleId="WW8Num17z1">
    <w:name w:val="WW8Num17z1"/>
    <w:rsid w:val="003929FC"/>
    <w:rPr>
      <w:rFonts w:ascii="Courier New" w:hAnsi="Courier New" w:cs="Courier New"/>
    </w:rPr>
  </w:style>
  <w:style w:type="character" w:customStyle="1" w:styleId="WW8Num17z2">
    <w:name w:val="WW8Num17z2"/>
    <w:rsid w:val="003929FC"/>
    <w:rPr>
      <w:rFonts w:ascii="Wingdings" w:hAnsi="Wingdings"/>
    </w:rPr>
  </w:style>
  <w:style w:type="character" w:customStyle="1" w:styleId="WW8Num17z3">
    <w:name w:val="WW8Num17z3"/>
    <w:rsid w:val="003929FC"/>
    <w:rPr>
      <w:rFonts w:ascii="Symbol" w:hAnsi="Symbol"/>
    </w:rPr>
  </w:style>
  <w:style w:type="character" w:customStyle="1" w:styleId="WW8Num18z0">
    <w:name w:val="WW8Num18z0"/>
    <w:rsid w:val="003929FC"/>
    <w:rPr>
      <w:rFonts w:ascii="Symbol" w:hAnsi="Symbol"/>
    </w:rPr>
  </w:style>
  <w:style w:type="character" w:customStyle="1" w:styleId="WW8Num18z3">
    <w:name w:val="WW8Num18z3"/>
    <w:rsid w:val="003929FC"/>
    <w:rPr>
      <w:rFonts w:ascii="Times New Roman" w:eastAsia="Times New Roman" w:hAnsi="Times New Roman" w:cs="Times New Roman"/>
      <w:b w:val="0"/>
      <w:i w:val="0"/>
    </w:rPr>
  </w:style>
  <w:style w:type="character" w:customStyle="1" w:styleId="WW8Num18z4">
    <w:name w:val="WW8Num18z4"/>
    <w:rsid w:val="003929FC"/>
    <w:rPr>
      <w:rFonts w:ascii="Courier New" w:hAnsi="Courier New"/>
    </w:rPr>
  </w:style>
  <w:style w:type="character" w:customStyle="1" w:styleId="WW8Num18z5">
    <w:name w:val="WW8Num18z5"/>
    <w:rsid w:val="003929FC"/>
    <w:rPr>
      <w:rFonts w:ascii="Wingdings" w:hAnsi="Wingdings"/>
    </w:rPr>
  </w:style>
  <w:style w:type="character" w:customStyle="1" w:styleId="WW8Num20z0">
    <w:name w:val="WW8Num20z0"/>
    <w:rsid w:val="003929FC"/>
    <w:rPr>
      <w:rFonts w:ascii="Symbol" w:hAnsi="Symbol"/>
    </w:rPr>
  </w:style>
  <w:style w:type="character" w:customStyle="1" w:styleId="WW8Num20z2">
    <w:name w:val="WW8Num20z2"/>
    <w:rsid w:val="003929FC"/>
    <w:rPr>
      <w:rFonts w:ascii="Wingdings" w:hAnsi="Wingdings"/>
    </w:rPr>
  </w:style>
  <w:style w:type="character" w:customStyle="1" w:styleId="WW8Num20z4">
    <w:name w:val="WW8Num20z4"/>
    <w:rsid w:val="003929FC"/>
    <w:rPr>
      <w:rFonts w:ascii="Courier New" w:hAnsi="Courier New" w:cs="Courier New"/>
    </w:rPr>
  </w:style>
  <w:style w:type="character" w:customStyle="1" w:styleId="WW8Num21z0">
    <w:name w:val="WW8Num21z0"/>
    <w:rsid w:val="003929FC"/>
    <w:rPr>
      <w:rFonts w:ascii="Symbol" w:hAnsi="Symbol"/>
    </w:rPr>
  </w:style>
  <w:style w:type="character" w:customStyle="1" w:styleId="WW8Num21z1">
    <w:name w:val="WW8Num21z1"/>
    <w:rsid w:val="003929FC"/>
    <w:rPr>
      <w:rFonts w:ascii="Courier New" w:hAnsi="Courier New" w:cs="Courier New"/>
    </w:rPr>
  </w:style>
  <w:style w:type="character" w:customStyle="1" w:styleId="WW8Num21z2">
    <w:name w:val="WW8Num21z2"/>
    <w:rsid w:val="003929FC"/>
    <w:rPr>
      <w:rFonts w:ascii="Wingdings" w:hAnsi="Wingdings"/>
    </w:rPr>
  </w:style>
  <w:style w:type="character" w:customStyle="1" w:styleId="WW8Num22z0">
    <w:name w:val="WW8Num22z0"/>
    <w:rsid w:val="003929FC"/>
    <w:rPr>
      <w:rFonts w:ascii="Symbol" w:hAnsi="Symbol"/>
    </w:rPr>
  </w:style>
  <w:style w:type="character" w:customStyle="1" w:styleId="WW8Num22z2">
    <w:name w:val="WW8Num22z2"/>
    <w:rsid w:val="003929FC"/>
    <w:rPr>
      <w:rFonts w:ascii="Wingdings" w:hAnsi="Wingdings"/>
    </w:rPr>
  </w:style>
  <w:style w:type="character" w:customStyle="1" w:styleId="WW8Num22z4">
    <w:name w:val="WW8Num22z4"/>
    <w:rsid w:val="003929FC"/>
    <w:rPr>
      <w:rFonts w:ascii="Courier New" w:hAnsi="Courier New" w:cs="Courier New"/>
    </w:rPr>
  </w:style>
  <w:style w:type="character" w:customStyle="1" w:styleId="WW8Num24z0">
    <w:name w:val="WW8Num24z0"/>
    <w:rsid w:val="003929FC"/>
    <w:rPr>
      <w:rFonts w:ascii="Symbol" w:hAnsi="Symbol"/>
    </w:rPr>
  </w:style>
  <w:style w:type="character" w:customStyle="1" w:styleId="WW8Num24z1">
    <w:name w:val="WW8Num24z1"/>
    <w:rsid w:val="003929FC"/>
    <w:rPr>
      <w:rFonts w:ascii="Courier New" w:hAnsi="Courier New" w:cs="Courier New"/>
    </w:rPr>
  </w:style>
  <w:style w:type="character" w:customStyle="1" w:styleId="WW8Num24z2">
    <w:name w:val="WW8Num24z2"/>
    <w:rsid w:val="003929FC"/>
    <w:rPr>
      <w:rFonts w:ascii="Wingdings" w:hAnsi="Wingdings"/>
    </w:rPr>
  </w:style>
  <w:style w:type="character" w:customStyle="1" w:styleId="WW8Num26z0">
    <w:name w:val="WW8Num26z0"/>
    <w:rsid w:val="003929FC"/>
    <w:rPr>
      <w:rFonts w:cs="Times New Roman"/>
    </w:rPr>
  </w:style>
  <w:style w:type="character" w:customStyle="1" w:styleId="WW8Num27z0">
    <w:name w:val="WW8Num27z0"/>
    <w:rsid w:val="003929FC"/>
    <w:rPr>
      <w:rFonts w:ascii="Symbol" w:hAnsi="Symbol"/>
    </w:rPr>
  </w:style>
  <w:style w:type="character" w:customStyle="1" w:styleId="WW8Num27z1">
    <w:name w:val="WW8Num27z1"/>
    <w:rsid w:val="003929FC"/>
    <w:rPr>
      <w:rFonts w:ascii="Courier New" w:hAnsi="Courier New" w:cs="Courier New"/>
    </w:rPr>
  </w:style>
  <w:style w:type="character" w:customStyle="1" w:styleId="WW8Num27z2">
    <w:name w:val="WW8Num27z2"/>
    <w:rsid w:val="003929FC"/>
    <w:rPr>
      <w:rFonts w:ascii="Wingdings" w:hAnsi="Wingdings"/>
    </w:rPr>
  </w:style>
  <w:style w:type="character" w:customStyle="1" w:styleId="WW8Num30z0">
    <w:name w:val="WW8Num30z0"/>
    <w:rsid w:val="003929FC"/>
    <w:rPr>
      <w:rFonts w:ascii="Symbol" w:hAnsi="Symbol"/>
    </w:rPr>
  </w:style>
  <w:style w:type="character" w:customStyle="1" w:styleId="WW8Num30z1">
    <w:name w:val="WW8Num30z1"/>
    <w:rsid w:val="003929FC"/>
    <w:rPr>
      <w:rFonts w:ascii="Courier New" w:hAnsi="Courier New"/>
    </w:rPr>
  </w:style>
  <w:style w:type="character" w:customStyle="1" w:styleId="WW8Num30z2">
    <w:name w:val="WW8Num30z2"/>
    <w:rsid w:val="003929FC"/>
    <w:rPr>
      <w:rFonts w:ascii="Wingdings" w:hAnsi="Wingdings"/>
    </w:rPr>
  </w:style>
  <w:style w:type="character" w:customStyle="1" w:styleId="WW8Num31z0">
    <w:name w:val="WW8Num31z0"/>
    <w:rsid w:val="003929FC"/>
    <w:rPr>
      <w:i w:val="0"/>
      <w:color w:val="auto"/>
    </w:rPr>
  </w:style>
  <w:style w:type="character" w:customStyle="1" w:styleId="WW8Num34z0">
    <w:name w:val="WW8Num34z0"/>
    <w:rsid w:val="003929FC"/>
    <w:rPr>
      <w:rFonts w:ascii="Symbol" w:hAnsi="Symbol"/>
    </w:rPr>
  </w:style>
  <w:style w:type="character" w:customStyle="1" w:styleId="WW8Num34z1">
    <w:name w:val="WW8Num34z1"/>
    <w:rsid w:val="003929FC"/>
    <w:rPr>
      <w:rFonts w:ascii="Courier New" w:hAnsi="Courier New"/>
    </w:rPr>
  </w:style>
  <w:style w:type="character" w:customStyle="1" w:styleId="WW8Num34z2">
    <w:name w:val="WW8Num34z2"/>
    <w:rsid w:val="003929FC"/>
    <w:rPr>
      <w:rFonts w:ascii="Wingdings" w:hAnsi="Wingdings"/>
    </w:rPr>
  </w:style>
  <w:style w:type="character" w:customStyle="1" w:styleId="WW8Num35z0">
    <w:name w:val="WW8Num35z0"/>
    <w:rsid w:val="003929FC"/>
    <w:rPr>
      <w:b w:val="0"/>
      <w:color w:val="auto"/>
    </w:rPr>
  </w:style>
  <w:style w:type="character" w:customStyle="1" w:styleId="16">
    <w:name w:val="Основной шрифт абзаца1"/>
    <w:rsid w:val="003929FC"/>
  </w:style>
  <w:style w:type="character" w:styleId="af7">
    <w:name w:val="page number"/>
    <w:basedOn w:val="16"/>
    <w:rsid w:val="003929FC"/>
  </w:style>
  <w:style w:type="character" w:customStyle="1" w:styleId="Refsitalics">
    <w:name w:val="Refs italics"/>
    <w:rsid w:val="003929FC"/>
    <w:rPr>
      <w:rFonts w:ascii="HelveticaNeue-LightItalic" w:hAnsi="HelveticaNeue-LightItalic"/>
      <w:i/>
      <w:iCs w:val="0"/>
      <w:sz w:val="15"/>
    </w:rPr>
  </w:style>
  <w:style w:type="character" w:customStyle="1" w:styleId="af8">
    <w:name w:val="Символ нумерации"/>
    <w:rsid w:val="003929FC"/>
  </w:style>
  <w:style w:type="character" w:customStyle="1" w:styleId="af9">
    <w:name w:val="Маркеры списка"/>
    <w:rsid w:val="003929FC"/>
    <w:rPr>
      <w:rFonts w:ascii="OpenSymbol" w:eastAsia="OpenSymbol" w:hAnsi="OpenSymbol" w:cs="OpenSymbol"/>
    </w:rPr>
  </w:style>
  <w:style w:type="paragraph" w:customStyle="1" w:styleId="17">
    <w:name w:val="Заголовок1"/>
    <w:basedOn w:val="a"/>
    <w:next w:val="ad"/>
    <w:rsid w:val="003929FC"/>
    <w:pPr>
      <w:keepNext/>
      <w:suppressAutoHyphens/>
      <w:spacing w:before="240" w:after="120" w:line="240" w:lineRule="auto"/>
      <w:ind w:left="0" w:right="0"/>
      <w:jc w:val="left"/>
    </w:pPr>
    <w:rPr>
      <w:rFonts w:ascii="Arial" w:eastAsia="Arial Unicode MS" w:hAnsi="Arial" w:cs="Tahoma"/>
      <w:sz w:val="28"/>
      <w:szCs w:val="28"/>
      <w:lang w:eastAsia="ar-SA"/>
    </w:rPr>
  </w:style>
  <w:style w:type="paragraph" w:styleId="afa">
    <w:name w:val="List"/>
    <w:basedOn w:val="ad"/>
    <w:rsid w:val="003929FC"/>
    <w:pPr>
      <w:suppressAutoHyphens/>
      <w:spacing w:after="120"/>
      <w:ind w:left="0" w:right="0"/>
      <w:jc w:val="left"/>
    </w:pPr>
    <w:rPr>
      <w:rFonts w:ascii="Times New Roman" w:hAnsi="Times New Roman" w:cs="Tahoma"/>
      <w:lang w:val="x-none" w:eastAsia="ar-SA"/>
    </w:rPr>
  </w:style>
  <w:style w:type="paragraph" w:customStyle="1" w:styleId="18">
    <w:name w:val="Название1"/>
    <w:basedOn w:val="a"/>
    <w:uiPriority w:val="99"/>
    <w:rsid w:val="003929FC"/>
    <w:pPr>
      <w:suppressLineNumbers/>
      <w:suppressAutoHyphens/>
      <w:spacing w:before="120" w:after="120" w:line="240" w:lineRule="auto"/>
      <w:ind w:left="0" w:right="0"/>
      <w:jc w:val="left"/>
    </w:pPr>
    <w:rPr>
      <w:rFonts w:cs="Tahoma"/>
      <w:i/>
      <w:iCs/>
      <w:sz w:val="24"/>
      <w:lang w:eastAsia="ar-SA"/>
    </w:rPr>
  </w:style>
  <w:style w:type="paragraph" w:customStyle="1" w:styleId="19">
    <w:name w:val="Указатель1"/>
    <w:basedOn w:val="a"/>
    <w:rsid w:val="003929FC"/>
    <w:pPr>
      <w:suppressLineNumbers/>
      <w:suppressAutoHyphens/>
      <w:spacing w:line="240" w:lineRule="auto"/>
      <w:ind w:left="0" w:right="0"/>
      <w:jc w:val="left"/>
    </w:pPr>
    <w:rPr>
      <w:rFonts w:cs="Tahoma"/>
      <w:sz w:val="24"/>
      <w:lang w:eastAsia="ar-SA"/>
    </w:rPr>
  </w:style>
  <w:style w:type="paragraph" w:customStyle="1" w:styleId="22">
    <w:name w:val="Основной текст с отступом 22"/>
    <w:basedOn w:val="a"/>
    <w:rsid w:val="003929FC"/>
    <w:pPr>
      <w:tabs>
        <w:tab w:val="left" w:pos="0"/>
      </w:tabs>
      <w:suppressAutoHyphens/>
      <w:overflowPunct w:val="0"/>
      <w:autoSpaceDE w:val="0"/>
      <w:spacing w:before="40" w:line="240" w:lineRule="auto"/>
      <w:ind w:left="360" w:right="0" w:hanging="360"/>
      <w:textAlignment w:val="baseline"/>
    </w:pPr>
    <w:rPr>
      <w:color w:val="FF0000"/>
      <w:sz w:val="18"/>
      <w:szCs w:val="20"/>
      <w:lang w:eastAsia="ar-SA"/>
    </w:rPr>
  </w:style>
  <w:style w:type="paragraph" w:customStyle="1" w:styleId="210">
    <w:name w:val="Основной текст с отступом 21"/>
    <w:basedOn w:val="a"/>
    <w:rsid w:val="003929FC"/>
    <w:pPr>
      <w:tabs>
        <w:tab w:val="left" w:pos="0"/>
      </w:tabs>
      <w:suppressAutoHyphens/>
      <w:spacing w:before="40" w:line="240" w:lineRule="auto"/>
      <w:ind w:left="360" w:right="0" w:hanging="360"/>
      <w:jc w:val="left"/>
    </w:pPr>
    <w:rPr>
      <w:rFonts w:eastAsia="Batang"/>
      <w:color w:val="FF0000"/>
      <w:sz w:val="24"/>
      <w:lang w:eastAsia="ar-SA"/>
    </w:rPr>
  </w:style>
  <w:style w:type="paragraph" w:customStyle="1" w:styleId="ListParagraph1">
    <w:name w:val="List Paragraph1"/>
    <w:basedOn w:val="a"/>
    <w:uiPriority w:val="99"/>
    <w:rsid w:val="003929FC"/>
    <w:pPr>
      <w:tabs>
        <w:tab w:val="left" w:pos="709"/>
      </w:tabs>
      <w:suppressAutoHyphens/>
      <w:spacing w:after="200" w:line="276" w:lineRule="atLeast"/>
      <w:ind w:left="0" w:right="0"/>
      <w:jc w:val="left"/>
    </w:pPr>
    <w:rPr>
      <w:rFonts w:ascii="Calibri" w:hAnsi="Calibri"/>
      <w:szCs w:val="22"/>
      <w:lang w:eastAsia="ar-SA"/>
    </w:rPr>
  </w:style>
  <w:style w:type="paragraph" w:customStyle="1" w:styleId="1a">
    <w:name w:val="Дата1"/>
    <w:basedOn w:val="a"/>
    <w:next w:val="a"/>
    <w:rsid w:val="003929FC"/>
    <w:pPr>
      <w:suppressAutoHyphens/>
      <w:spacing w:line="240" w:lineRule="auto"/>
      <w:ind w:left="0" w:right="0"/>
      <w:jc w:val="left"/>
    </w:pPr>
    <w:rPr>
      <w:sz w:val="24"/>
      <w:lang w:eastAsia="ar-SA"/>
    </w:rPr>
  </w:style>
  <w:style w:type="paragraph" w:customStyle="1" w:styleId="afb">
    <w:name w:val="Содержимое таблицы"/>
    <w:basedOn w:val="a"/>
    <w:rsid w:val="003929FC"/>
    <w:pPr>
      <w:suppressLineNumbers/>
      <w:suppressAutoHyphens/>
      <w:spacing w:line="240" w:lineRule="auto"/>
      <w:ind w:left="0" w:right="0"/>
      <w:jc w:val="left"/>
    </w:pPr>
    <w:rPr>
      <w:sz w:val="24"/>
      <w:lang w:eastAsia="ar-SA"/>
    </w:rPr>
  </w:style>
  <w:style w:type="paragraph" w:customStyle="1" w:styleId="afc">
    <w:name w:val="Заголовок таблицы"/>
    <w:basedOn w:val="afb"/>
    <w:rsid w:val="003929FC"/>
    <w:pPr>
      <w:jc w:val="center"/>
    </w:pPr>
    <w:rPr>
      <w:b/>
      <w:bCs/>
    </w:rPr>
  </w:style>
  <w:style w:type="paragraph" w:customStyle="1" w:styleId="afd">
    <w:name w:val="Содержимое врезки"/>
    <w:basedOn w:val="ad"/>
    <w:rsid w:val="003929FC"/>
    <w:pPr>
      <w:suppressAutoHyphens/>
      <w:spacing w:after="120"/>
      <w:ind w:left="0" w:right="0"/>
      <w:jc w:val="left"/>
    </w:pPr>
    <w:rPr>
      <w:rFonts w:ascii="Times New Roman" w:hAnsi="Times New Roman" w:cs="Times New Roman"/>
      <w:lang w:val="x-none" w:eastAsia="ar-SA"/>
    </w:rPr>
  </w:style>
  <w:style w:type="paragraph" w:customStyle="1" w:styleId="1b">
    <w:name w:val="Обычный с отступом 1 см"/>
    <w:basedOn w:val="a"/>
    <w:rsid w:val="003929FC"/>
    <w:pPr>
      <w:widowControl w:val="0"/>
      <w:spacing w:line="360" w:lineRule="auto"/>
      <w:ind w:left="0" w:right="0" w:firstLine="567"/>
    </w:pPr>
    <w:rPr>
      <w:sz w:val="28"/>
      <w:szCs w:val="20"/>
    </w:rPr>
  </w:style>
  <w:style w:type="paragraph" w:customStyle="1" w:styleId="1c">
    <w:name w:val="Цветной список — акцент 1"/>
    <w:basedOn w:val="a"/>
    <w:qFormat/>
    <w:rsid w:val="003929FC"/>
    <w:pPr>
      <w:spacing w:after="200" w:line="276" w:lineRule="auto"/>
      <w:ind w:left="720" w:right="0"/>
      <w:contextualSpacing/>
      <w:jc w:val="left"/>
    </w:pPr>
    <w:rPr>
      <w:rFonts w:ascii="Calibri" w:hAnsi="Calibri"/>
      <w:szCs w:val="22"/>
    </w:rPr>
  </w:style>
  <w:style w:type="paragraph" w:customStyle="1" w:styleId="1d">
    <w:name w:val="Обычный1"/>
    <w:rsid w:val="003929FC"/>
    <w:pPr>
      <w:spacing w:after="0" w:line="240" w:lineRule="auto"/>
    </w:pPr>
    <w:rPr>
      <w:rFonts w:ascii="Times New Roman" w:eastAsia="Times New Roman" w:hAnsi="Times New Roman" w:cs="Times New Roman"/>
      <w:sz w:val="20"/>
      <w:szCs w:val="20"/>
      <w:lang w:eastAsia="ru-RU"/>
    </w:rPr>
  </w:style>
  <w:style w:type="character" w:customStyle="1" w:styleId="WW8Num5z0">
    <w:name w:val="WW8Num5z0"/>
    <w:rsid w:val="003929FC"/>
    <w:rPr>
      <w:b w:val="0"/>
      <w:color w:val="auto"/>
    </w:rPr>
  </w:style>
  <w:style w:type="character" w:customStyle="1" w:styleId="WW8Num11z1">
    <w:name w:val="WW8Num11z1"/>
    <w:rsid w:val="003929FC"/>
    <w:rPr>
      <w:rFonts w:ascii="Courier New" w:hAnsi="Courier New" w:cs="Courier New"/>
    </w:rPr>
  </w:style>
  <w:style w:type="character" w:customStyle="1" w:styleId="WW8Num11z2">
    <w:name w:val="WW8Num11z2"/>
    <w:rsid w:val="003929FC"/>
    <w:rPr>
      <w:rFonts w:ascii="Wingdings" w:hAnsi="Wingdings" w:cs="Wingdings"/>
    </w:rPr>
  </w:style>
  <w:style w:type="character" w:customStyle="1" w:styleId="WW8Num16z0">
    <w:name w:val="WW8Num16z0"/>
    <w:rsid w:val="003929FC"/>
    <w:rPr>
      <w:rFonts w:ascii="Symbol" w:hAnsi="Symbol" w:cs="Symbol"/>
    </w:rPr>
  </w:style>
  <w:style w:type="character" w:customStyle="1" w:styleId="WW8Num16z1">
    <w:name w:val="WW8Num16z1"/>
    <w:rsid w:val="003929FC"/>
    <w:rPr>
      <w:rFonts w:ascii="Courier New" w:hAnsi="Courier New" w:cs="Courier New"/>
    </w:rPr>
  </w:style>
  <w:style w:type="character" w:customStyle="1" w:styleId="WW8Num16z2">
    <w:name w:val="WW8Num16z2"/>
    <w:rsid w:val="003929FC"/>
    <w:rPr>
      <w:rFonts w:ascii="Wingdings" w:hAnsi="Wingdings" w:cs="Wingdings"/>
    </w:rPr>
  </w:style>
  <w:style w:type="character" w:customStyle="1" w:styleId="WW8Num17z0">
    <w:name w:val="WW8Num17z0"/>
    <w:rsid w:val="003929FC"/>
    <w:rPr>
      <w:rFonts w:ascii="Symbol" w:hAnsi="Symbol" w:cs="Symbol"/>
    </w:rPr>
  </w:style>
  <w:style w:type="character" w:customStyle="1" w:styleId="WW8Num19z0">
    <w:name w:val="WW8Num19z0"/>
    <w:rsid w:val="003929FC"/>
    <w:rPr>
      <w:b w:val="0"/>
      <w:sz w:val="28"/>
      <w:szCs w:val="28"/>
    </w:rPr>
  </w:style>
  <w:style w:type="character" w:customStyle="1" w:styleId="WW8Num20z1">
    <w:name w:val="WW8Num20z1"/>
    <w:rsid w:val="003929FC"/>
    <w:rPr>
      <w:rFonts w:ascii="Courier New" w:hAnsi="Courier New" w:cs="Courier New"/>
    </w:rPr>
  </w:style>
  <w:style w:type="character" w:customStyle="1" w:styleId="WW8Num26z1">
    <w:name w:val="WW8Num26z1"/>
    <w:rsid w:val="003929FC"/>
    <w:rPr>
      <w:rFonts w:ascii="Courier New" w:hAnsi="Courier New" w:cs="Courier New"/>
    </w:rPr>
  </w:style>
  <w:style w:type="character" w:customStyle="1" w:styleId="WW8Num26z2">
    <w:name w:val="WW8Num26z2"/>
    <w:rsid w:val="003929FC"/>
    <w:rPr>
      <w:rFonts w:ascii="Wingdings" w:hAnsi="Wingdings" w:cs="Wingdings"/>
    </w:rPr>
  </w:style>
  <w:style w:type="character" w:customStyle="1" w:styleId="WW8Num28z0">
    <w:name w:val="WW8Num28z0"/>
    <w:rsid w:val="003929FC"/>
    <w:rPr>
      <w:rFonts w:ascii="Symbol" w:hAnsi="Symbol" w:cs="Symbol"/>
    </w:rPr>
  </w:style>
  <w:style w:type="character" w:customStyle="1" w:styleId="WW8Num28z1">
    <w:name w:val="WW8Num28z1"/>
    <w:rsid w:val="003929FC"/>
    <w:rPr>
      <w:rFonts w:ascii="Courier New" w:hAnsi="Courier New" w:cs="Courier New"/>
    </w:rPr>
  </w:style>
  <w:style w:type="character" w:customStyle="1" w:styleId="WW8Num28z2">
    <w:name w:val="WW8Num28z2"/>
    <w:rsid w:val="003929FC"/>
    <w:rPr>
      <w:rFonts w:ascii="Wingdings" w:hAnsi="Wingdings" w:cs="Wingdings"/>
    </w:rPr>
  </w:style>
  <w:style w:type="character" w:customStyle="1" w:styleId="WW8Num29z0">
    <w:name w:val="WW8Num29z0"/>
    <w:rsid w:val="003929FC"/>
    <w:rPr>
      <w:rFonts w:ascii="Symbol" w:hAnsi="Symbol" w:cs="Symbol"/>
    </w:rPr>
  </w:style>
  <w:style w:type="character" w:customStyle="1" w:styleId="WW8Num29z1">
    <w:name w:val="WW8Num29z1"/>
    <w:rsid w:val="003929FC"/>
    <w:rPr>
      <w:rFonts w:ascii="Courier New" w:hAnsi="Courier New" w:cs="Courier New"/>
    </w:rPr>
  </w:style>
  <w:style w:type="character" w:customStyle="1" w:styleId="WW8Num29z2">
    <w:name w:val="WW8Num29z2"/>
    <w:rsid w:val="003929FC"/>
    <w:rPr>
      <w:rFonts w:ascii="Wingdings" w:hAnsi="Wingdings" w:cs="Wingdings"/>
    </w:rPr>
  </w:style>
  <w:style w:type="character" w:customStyle="1" w:styleId="23">
    <w:name w:val="Основной шрифт абзаца2"/>
    <w:rsid w:val="003929FC"/>
  </w:style>
  <w:style w:type="character" w:customStyle="1" w:styleId="1e">
    <w:name w:val="Основной текст Знак1"/>
    <w:rsid w:val="003929FC"/>
    <w:rPr>
      <w:rFonts w:ascii="Times New Roman" w:eastAsia="Times New Roman" w:hAnsi="Times New Roman" w:cs="Times New Roman"/>
      <w:sz w:val="24"/>
      <w:szCs w:val="24"/>
      <w:lang w:val="x-none" w:eastAsia="zh-CN"/>
    </w:rPr>
  </w:style>
  <w:style w:type="paragraph" w:styleId="afe">
    <w:name w:val="caption"/>
    <w:basedOn w:val="a"/>
    <w:qFormat/>
    <w:rsid w:val="003929FC"/>
    <w:pPr>
      <w:suppressLineNumbers/>
      <w:suppressAutoHyphens/>
      <w:spacing w:before="120" w:after="120" w:line="240" w:lineRule="auto"/>
      <w:ind w:left="0" w:right="0"/>
      <w:jc w:val="left"/>
    </w:pPr>
    <w:rPr>
      <w:rFonts w:cs="Mangal"/>
      <w:i/>
      <w:iCs/>
      <w:sz w:val="24"/>
      <w:lang w:eastAsia="zh-CN"/>
    </w:rPr>
  </w:style>
  <w:style w:type="paragraph" w:customStyle="1" w:styleId="24">
    <w:name w:val="Указатель2"/>
    <w:basedOn w:val="a"/>
    <w:rsid w:val="003929FC"/>
    <w:pPr>
      <w:suppressLineNumbers/>
      <w:suppressAutoHyphens/>
      <w:spacing w:line="240" w:lineRule="auto"/>
      <w:ind w:left="0" w:right="0"/>
      <w:jc w:val="left"/>
    </w:pPr>
    <w:rPr>
      <w:rFonts w:cs="Mangal"/>
      <w:sz w:val="24"/>
      <w:lang w:eastAsia="zh-CN"/>
    </w:rPr>
  </w:style>
  <w:style w:type="character" w:customStyle="1" w:styleId="1f">
    <w:name w:val="Нижний колонтитул Знак1"/>
    <w:rsid w:val="003929FC"/>
    <w:rPr>
      <w:rFonts w:ascii="Times New Roman" w:eastAsia="Times New Roman" w:hAnsi="Times New Roman" w:cs="Times New Roman"/>
      <w:sz w:val="24"/>
      <w:szCs w:val="24"/>
      <w:lang w:eastAsia="zh-CN"/>
    </w:rPr>
  </w:style>
  <w:style w:type="character" w:customStyle="1" w:styleId="1f0">
    <w:name w:val="Текст выноски Знак1"/>
    <w:rsid w:val="003929FC"/>
    <w:rPr>
      <w:rFonts w:ascii="Tahoma" w:eastAsia="Times New Roman" w:hAnsi="Tahoma" w:cs="Tahoma"/>
      <w:sz w:val="16"/>
      <w:szCs w:val="16"/>
      <w:lang w:val="x-none" w:eastAsia="zh-CN"/>
    </w:rPr>
  </w:style>
  <w:style w:type="paragraph" w:customStyle="1" w:styleId="25">
    <w:name w:val="Абзац списка2"/>
    <w:basedOn w:val="a"/>
    <w:qFormat/>
    <w:rsid w:val="003929FC"/>
    <w:pPr>
      <w:spacing w:after="160" w:line="259" w:lineRule="auto"/>
      <w:ind w:left="720" w:right="0"/>
      <w:contextualSpacing/>
      <w:jc w:val="left"/>
    </w:pPr>
    <w:rPr>
      <w:rFonts w:ascii="Calibri" w:eastAsia="Calibri" w:hAnsi="Calibri"/>
      <w:szCs w:val="22"/>
      <w:lang w:eastAsia="en-US"/>
    </w:rPr>
  </w:style>
  <w:style w:type="table" w:styleId="aff">
    <w:name w:val="Table Theme"/>
    <w:basedOn w:val="a1"/>
    <w:rsid w:val="003929F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Document Map"/>
    <w:basedOn w:val="a"/>
    <w:link w:val="aff1"/>
    <w:semiHidden/>
    <w:rsid w:val="003929FC"/>
    <w:pPr>
      <w:shd w:val="clear" w:color="auto" w:fill="000080"/>
      <w:spacing w:line="240" w:lineRule="auto"/>
      <w:ind w:left="0" w:right="0"/>
      <w:jc w:val="left"/>
    </w:pPr>
    <w:rPr>
      <w:rFonts w:ascii="Tahoma" w:eastAsia="MS Mincho" w:hAnsi="Tahoma" w:cs="Tahoma"/>
      <w:sz w:val="24"/>
      <w:lang w:eastAsia="ja-JP"/>
    </w:rPr>
  </w:style>
  <w:style w:type="character" w:customStyle="1" w:styleId="aff1">
    <w:name w:val="Схема документа Знак"/>
    <w:basedOn w:val="a0"/>
    <w:link w:val="aff0"/>
    <w:semiHidden/>
    <w:rsid w:val="003929FC"/>
    <w:rPr>
      <w:rFonts w:ascii="Tahoma" w:eastAsia="MS Mincho" w:hAnsi="Tahoma" w:cs="Tahoma"/>
      <w:sz w:val="24"/>
      <w:szCs w:val="24"/>
      <w:shd w:val="clear" w:color="auto" w:fill="000080"/>
      <w:lang w:eastAsia="ja-JP"/>
    </w:rPr>
  </w:style>
  <w:style w:type="paragraph" w:customStyle="1" w:styleId="Default">
    <w:name w:val="Default"/>
    <w:rsid w:val="003929FC"/>
    <w:pPr>
      <w:autoSpaceDE w:val="0"/>
      <w:autoSpaceDN w:val="0"/>
      <w:adjustRightInd w:val="0"/>
      <w:spacing w:after="0" w:line="240" w:lineRule="auto"/>
    </w:pPr>
    <w:rPr>
      <w:rFonts w:ascii="Gill Sans MT" w:eastAsia="MS Mincho" w:hAnsi="Gill Sans MT" w:cs="Gill Sans MT"/>
      <w:color w:val="000000"/>
      <w:sz w:val="24"/>
      <w:szCs w:val="24"/>
      <w:lang w:eastAsia="ja-JP"/>
    </w:rPr>
  </w:style>
  <w:style w:type="paragraph" w:customStyle="1" w:styleId="Pa9">
    <w:name w:val="Pa9"/>
    <w:basedOn w:val="Default"/>
    <w:next w:val="Default"/>
    <w:rsid w:val="003929FC"/>
    <w:pPr>
      <w:spacing w:line="221" w:lineRule="atLeast"/>
    </w:pPr>
    <w:rPr>
      <w:rFonts w:cs="Times New Roman"/>
      <w:color w:val="auto"/>
    </w:rPr>
  </w:style>
  <w:style w:type="character" w:customStyle="1" w:styleId="A70">
    <w:name w:val="A7"/>
    <w:rsid w:val="003929FC"/>
    <w:rPr>
      <w:rFonts w:cs="Gill Sans MT"/>
      <w:color w:val="000000"/>
      <w:sz w:val="12"/>
      <w:szCs w:val="12"/>
    </w:rPr>
  </w:style>
  <w:style w:type="character" w:customStyle="1" w:styleId="element-citation">
    <w:name w:val="element-citation"/>
    <w:rsid w:val="003929FC"/>
  </w:style>
  <w:style w:type="character" w:customStyle="1" w:styleId="ref-journal">
    <w:name w:val="ref-journal"/>
    <w:rsid w:val="003929FC"/>
  </w:style>
  <w:style w:type="character" w:customStyle="1" w:styleId="ref-vol">
    <w:name w:val="ref-vol"/>
    <w:rsid w:val="003929FC"/>
  </w:style>
  <w:style w:type="character" w:customStyle="1" w:styleId="Text070">
    <w:name w:val="Text_07 Знак"/>
    <w:link w:val="Text07"/>
    <w:uiPriority w:val="99"/>
    <w:locked/>
    <w:rsid w:val="003929FC"/>
    <w:rPr>
      <w:rFonts w:ascii="Times New Roman" w:eastAsia="Times New Roman" w:hAnsi="Times New Roman" w:cs="Times New Roman"/>
      <w:bCs/>
      <w:iCs/>
      <w:color w:val="000080"/>
      <w:lang w:eastAsia="ru-RU"/>
    </w:rPr>
  </w:style>
  <w:style w:type="character" w:customStyle="1" w:styleId="A10">
    <w:name w:val="A1"/>
    <w:uiPriority w:val="99"/>
    <w:rsid w:val="003929FC"/>
    <w:rPr>
      <w:color w:val="000000"/>
      <w:sz w:val="20"/>
    </w:rPr>
  </w:style>
  <w:style w:type="paragraph" w:styleId="aff2">
    <w:name w:val="No Spacing"/>
    <w:link w:val="aff3"/>
    <w:uiPriority w:val="99"/>
    <w:qFormat/>
    <w:rsid w:val="003929FC"/>
    <w:pPr>
      <w:spacing w:after="0" w:line="240" w:lineRule="auto"/>
    </w:pPr>
    <w:rPr>
      <w:rFonts w:ascii="Calibri" w:eastAsia="Times New Roman" w:hAnsi="Calibri" w:cs="Times New Roman"/>
      <w:lang w:eastAsia="ru-RU"/>
    </w:rPr>
  </w:style>
  <w:style w:type="table" w:styleId="-1">
    <w:name w:val="Light Shading Accent 1"/>
    <w:basedOn w:val="a1"/>
    <w:uiPriority w:val="99"/>
    <w:rsid w:val="003929FC"/>
    <w:pPr>
      <w:spacing w:after="0" w:line="240" w:lineRule="auto"/>
    </w:pPr>
    <w:rPr>
      <w:rFonts w:ascii="Calibri" w:eastAsia="Calibri" w:hAnsi="Calibri" w:cs="Times New Roman"/>
      <w:color w:val="365F91"/>
      <w:sz w:val="20"/>
      <w:szCs w:val="20"/>
      <w:lang w:eastAsia="ru-RU"/>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character" w:customStyle="1" w:styleId="aff3">
    <w:name w:val="Без интервала Знак"/>
    <w:basedOn w:val="a0"/>
    <w:link w:val="aff2"/>
    <w:rsid w:val="003929FC"/>
    <w:rPr>
      <w:rFonts w:ascii="Calibri" w:eastAsia="Times New Roman" w:hAnsi="Calibri" w:cs="Times New Roman"/>
      <w:lang w:eastAsia="ru-RU"/>
    </w:rPr>
  </w:style>
  <w:style w:type="paragraph" w:customStyle="1" w:styleId="aff4">
    <w:name w:val="подзаголовки"/>
    <w:basedOn w:val="20"/>
    <w:link w:val="aff5"/>
    <w:autoRedefine/>
    <w:qFormat/>
    <w:rsid w:val="003929FC"/>
    <w:pPr>
      <w:keepLines w:val="0"/>
      <w:widowControl/>
      <w:suppressLineNumbers w:val="0"/>
      <w:suppressAutoHyphens w:val="0"/>
      <w:overflowPunct/>
      <w:autoSpaceDE/>
      <w:autoSpaceDN/>
      <w:adjustRightInd/>
      <w:spacing w:before="240" w:after="60" w:line="240" w:lineRule="auto"/>
      <w:ind w:left="0" w:firstLine="0"/>
      <w:jc w:val="left"/>
      <w:textAlignment w:val="auto"/>
    </w:pPr>
    <w:rPr>
      <w:rFonts w:ascii="Times New Roman" w:hAnsi="Times New Roman"/>
      <w:iCs/>
      <w:sz w:val="24"/>
      <w:szCs w:val="28"/>
    </w:rPr>
  </w:style>
  <w:style w:type="character" w:customStyle="1" w:styleId="aff5">
    <w:name w:val="подзаголовки Знак"/>
    <w:basedOn w:val="21"/>
    <w:link w:val="aff4"/>
    <w:rsid w:val="003929FC"/>
    <w:rPr>
      <w:rFonts w:ascii="Times New Roman" w:eastAsia="Times New Roman" w:hAnsi="Times New Roman" w:cs="Times New Roman"/>
      <w:b/>
      <w:iCs/>
      <w:color w:val="FF00FF"/>
      <w:sz w:val="24"/>
      <w:szCs w:val="28"/>
      <w:lang w:eastAsia="ru-RU"/>
    </w:rPr>
  </w:style>
  <w:style w:type="paragraph" w:customStyle="1" w:styleId="aff6">
    <w:name w:val="Важная позиция"/>
    <w:basedOn w:val="a"/>
    <w:rsid w:val="003929FC"/>
    <w:pPr>
      <w:pBdr>
        <w:top w:val="single" w:sz="6" w:space="2" w:color="0000FF"/>
        <w:left w:val="single" w:sz="6" w:space="2" w:color="0000FF"/>
        <w:bottom w:val="single" w:sz="6" w:space="2" w:color="0000FF"/>
        <w:right w:val="single" w:sz="6" w:space="2" w:color="0000FF"/>
      </w:pBdr>
      <w:tabs>
        <w:tab w:val="right" w:leader="dot" w:pos="8306"/>
      </w:tabs>
      <w:overflowPunct w:val="0"/>
      <w:autoSpaceDE w:val="0"/>
      <w:autoSpaceDN w:val="0"/>
      <w:adjustRightInd w:val="0"/>
      <w:spacing w:before="40" w:after="40" w:line="240" w:lineRule="auto"/>
      <w:ind w:left="567" w:right="567" w:hanging="170"/>
      <w:jc w:val="center"/>
      <w:textAlignment w:val="baseline"/>
    </w:pPr>
    <w:rPr>
      <w:rFonts w:ascii="Alexisn" w:hAnsi="Alexisn"/>
      <w:b/>
      <w:color w:val="FF00FF"/>
      <w:sz w:val="20"/>
      <w:szCs w:val="20"/>
    </w:rPr>
  </w:style>
  <w:style w:type="paragraph" w:styleId="aff7">
    <w:name w:val="Title"/>
    <w:basedOn w:val="a"/>
    <w:link w:val="aff8"/>
    <w:qFormat/>
    <w:rsid w:val="003929FC"/>
    <w:pPr>
      <w:spacing w:line="240" w:lineRule="auto"/>
      <w:ind w:left="0" w:right="0"/>
      <w:jc w:val="center"/>
    </w:pPr>
    <w:rPr>
      <w:rFonts w:ascii="Arial" w:hAnsi="Arial"/>
      <w:b/>
      <w:sz w:val="24"/>
      <w:szCs w:val="20"/>
      <w:u w:val="single"/>
      <w:lang w:val="en-US" w:eastAsia="en-US"/>
    </w:rPr>
  </w:style>
  <w:style w:type="character" w:customStyle="1" w:styleId="aff8">
    <w:name w:val="Название Знак"/>
    <w:basedOn w:val="a0"/>
    <w:link w:val="aff7"/>
    <w:rsid w:val="003929FC"/>
    <w:rPr>
      <w:rFonts w:ascii="Arial" w:eastAsia="Times New Roman" w:hAnsi="Arial" w:cs="Times New Roman"/>
      <w:b/>
      <w:sz w:val="24"/>
      <w:szCs w:val="20"/>
      <w:u w:val="single"/>
      <w:lang w:val="en-US"/>
    </w:rPr>
  </w:style>
  <w:style w:type="paragraph" w:styleId="aff9">
    <w:name w:val="Body Text Indent"/>
    <w:basedOn w:val="a"/>
    <w:link w:val="affa"/>
    <w:uiPriority w:val="99"/>
    <w:rsid w:val="003929FC"/>
    <w:pPr>
      <w:spacing w:after="120" w:line="240" w:lineRule="auto"/>
      <w:ind w:left="283" w:right="0"/>
      <w:jc w:val="left"/>
    </w:pPr>
    <w:rPr>
      <w:sz w:val="24"/>
      <w:lang w:val="en-US" w:eastAsia="en-US"/>
    </w:rPr>
  </w:style>
  <w:style w:type="character" w:customStyle="1" w:styleId="affa">
    <w:name w:val="Основной текст с отступом Знак"/>
    <w:basedOn w:val="a0"/>
    <w:link w:val="aff9"/>
    <w:uiPriority w:val="99"/>
    <w:rsid w:val="003929FC"/>
    <w:rPr>
      <w:rFonts w:ascii="Times New Roman" w:eastAsia="Times New Roman" w:hAnsi="Times New Roman" w:cs="Times New Roman"/>
      <w:sz w:val="24"/>
      <w:szCs w:val="24"/>
      <w:lang w:val="en-US"/>
    </w:rPr>
  </w:style>
  <w:style w:type="paragraph" w:styleId="affb">
    <w:name w:val="Subtitle"/>
    <w:basedOn w:val="a"/>
    <w:link w:val="affc"/>
    <w:qFormat/>
    <w:rsid w:val="003929FC"/>
    <w:pPr>
      <w:widowControl w:val="0"/>
      <w:spacing w:line="240" w:lineRule="auto"/>
      <w:ind w:left="0" w:right="0"/>
      <w:jc w:val="left"/>
    </w:pPr>
    <w:rPr>
      <w:rFonts w:ascii="Arial" w:hAnsi="Arial" w:cs="Arial"/>
      <w:b/>
      <w:bCs/>
      <w:sz w:val="20"/>
      <w:lang w:val="en-US" w:eastAsia="en-US"/>
    </w:rPr>
  </w:style>
  <w:style w:type="character" w:customStyle="1" w:styleId="affc">
    <w:name w:val="Подзаголовок Знак"/>
    <w:basedOn w:val="a0"/>
    <w:link w:val="affb"/>
    <w:rsid w:val="003929FC"/>
    <w:rPr>
      <w:rFonts w:ascii="Arial" w:eastAsia="Times New Roman" w:hAnsi="Arial" w:cs="Arial"/>
      <w:b/>
      <w:bCs/>
      <w:sz w:val="20"/>
      <w:szCs w:val="24"/>
      <w:lang w:val="en-US"/>
    </w:rPr>
  </w:style>
  <w:style w:type="paragraph" w:styleId="26">
    <w:name w:val="Body Text 2"/>
    <w:basedOn w:val="a"/>
    <w:link w:val="27"/>
    <w:uiPriority w:val="99"/>
    <w:rsid w:val="003929FC"/>
    <w:pPr>
      <w:spacing w:line="240" w:lineRule="auto"/>
      <w:ind w:left="0" w:right="0"/>
      <w:jc w:val="center"/>
    </w:pPr>
    <w:rPr>
      <w:rFonts w:ascii="Arial" w:hAnsi="Arial"/>
      <w:sz w:val="24"/>
      <w:lang w:val="en-US" w:eastAsia="en-US"/>
    </w:rPr>
  </w:style>
  <w:style w:type="character" w:customStyle="1" w:styleId="27">
    <w:name w:val="Основной текст 2 Знак"/>
    <w:basedOn w:val="a0"/>
    <w:link w:val="26"/>
    <w:uiPriority w:val="99"/>
    <w:rsid w:val="003929FC"/>
    <w:rPr>
      <w:rFonts w:ascii="Arial" w:eastAsia="Times New Roman" w:hAnsi="Arial" w:cs="Times New Roman"/>
      <w:sz w:val="24"/>
      <w:szCs w:val="24"/>
      <w:lang w:val="en-US"/>
    </w:rPr>
  </w:style>
  <w:style w:type="paragraph" w:styleId="32">
    <w:name w:val="Body Text 3"/>
    <w:basedOn w:val="a"/>
    <w:link w:val="33"/>
    <w:uiPriority w:val="99"/>
    <w:rsid w:val="003929FC"/>
    <w:pPr>
      <w:spacing w:after="120" w:line="240" w:lineRule="auto"/>
      <w:ind w:left="0" w:right="0"/>
      <w:jc w:val="left"/>
    </w:pPr>
    <w:rPr>
      <w:sz w:val="16"/>
      <w:szCs w:val="16"/>
      <w:lang w:val="en-GB" w:eastAsia="en-GB"/>
    </w:rPr>
  </w:style>
  <w:style w:type="character" w:customStyle="1" w:styleId="33">
    <w:name w:val="Основной текст 3 Знак"/>
    <w:basedOn w:val="a0"/>
    <w:link w:val="32"/>
    <w:uiPriority w:val="99"/>
    <w:rsid w:val="003929FC"/>
    <w:rPr>
      <w:rFonts w:ascii="Times New Roman" w:eastAsia="Times New Roman" w:hAnsi="Times New Roman" w:cs="Times New Roman"/>
      <w:sz w:val="16"/>
      <w:szCs w:val="16"/>
      <w:lang w:val="en-GB" w:eastAsia="en-GB"/>
    </w:rPr>
  </w:style>
  <w:style w:type="paragraph" w:styleId="28">
    <w:name w:val="Body Text Indent 2"/>
    <w:basedOn w:val="a"/>
    <w:link w:val="29"/>
    <w:rsid w:val="003929FC"/>
    <w:pPr>
      <w:spacing w:after="120" w:line="480" w:lineRule="auto"/>
      <w:ind w:left="283" w:right="0"/>
      <w:jc w:val="left"/>
    </w:pPr>
    <w:rPr>
      <w:sz w:val="24"/>
      <w:lang w:val="en-US" w:eastAsia="en-US"/>
    </w:rPr>
  </w:style>
  <w:style w:type="character" w:customStyle="1" w:styleId="29">
    <w:name w:val="Основной текст с отступом 2 Знак"/>
    <w:basedOn w:val="a0"/>
    <w:link w:val="28"/>
    <w:rsid w:val="003929FC"/>
    <w:rPr>
      <w:rFonts w:ascii="Times New Roman" w:eastAsia="Times New Roman" w:hAnsi="Times New Roman" w:cs="Times New Roman"/>
      <w:sz w:val="24"/>
      <w:szCs w:val="24"/>
      <w:lang w:val="en-US"/>
    </w:rPr>
  </w:style>
  <w:style w:type="paragraph" w:styleId="34">
    <w:name w:val="Body Text Indent 3"/>
    <w:basedOn w:val="a"/>
    <w:link w:val="35"/>
    <w:rsid w:val="003929FC"/>
    <w:pPr>
      <w:spacing w:after="120" w:line="240" w:lineRule="auto"/>
      <w:ind w:left="283" w:right="0"/>
      <w:jc w:val="left"/>
    </w:pPr>
    <w:rPr>
      <w:sz w:val="16"/>
      <w:szCs w:val="16"/>
      <w:lang w:val="en-US" w:eastAsia="en-US"/>
    </w:rPr>
  </w:style>
  <w:style w:type="character" w:customStyle="1" w:styleId="35">
    <w:name w:val="Основной текст с отступом 3 Знак"/>
    <w:basedOn w:val="a0"/>
    <w:link w:val="34"/>
    <w:rsid w:val="003929FC"/>
    <w:rPr>
      <w:rFonts w:ascii="Times New Roman" w:eastAsia="Times New Roman" w:hAnsi="Times New Roman" w:cs="Times New Roman"/>
      <w:sz w:val="16"/>
      <w:szCs w:val="16"/>
      <w:lang w:val="en-US"/>
    </w:rPr>
  </w:style>
  <w:style w:type="paragraph" w:styleId="affd">
    <w:name w:val="endnote text"/>
    <w:basedOn w:val="a"/>
    <w:link w:val="affe"/>
    <w:rsid w:val="003929FC"/>
    <w:pPr>
      <w:overflowPunct w:val="0"/>
      <w:autoSpaceDE w:val="0"/>
      <w:autoSpaceDN w:val="0"/>
      <w:adjustRightInd w:val="0"/>
      <w:spacing w:line="240" w:lineRule="auto"/>
      <w:ind w:left="0" w:right="0"/>
      <w:jc w:val="left"/>
    </w:pPr>
    <w:rPr>
      <w:sz w:val="20"/>
      <w:szCs w:val="20"/>
    </w:rPr>
  </w:style>
  <w:style w:type="character" w:customStyle="1" w:styleId="affe">
    <w:name w:val="Текст концевой сноски Знак"/>
    <w:basedOn w:val="a0"/>
    <w:link w:val="affd"/>
    <w:rsid w:val="003929FC"/>
    <w:rPr>
      <w:rFonts w:ascii="Times New Roman" w:eastAsia="Times New Roman" w:hAnsi="Times New Roman" w:cs="Times New Roman"/>
      <w:sz w:val="20"/>
      <w:szCs w:val="20"/>
      <w:lang w:eastAsia="ru-RU"/>
    </w:rPr>
  </w:style>
  <w:style w:type="paragraph" w:customStyle="1" w:styleId="2a">
    <w:name w:val="Обычный2"/>
    <w:rsid w:val="003929FC"/>
    <w:pPr>
      <w:widowControl w:val="0"/>
      <w:snapToGrid w:val="0"/>
      <w:spacing w:after="0" w:line="240" w:lineRule="auto"/>
    </w:pPr>
    <w:rPr>
      <w:rFonts w:ascii="Times New Roman" w:eastAsia="Times New Roman" w:hAnsi="Times New Roman" w:cs="Times New Roman"/>
      <w:sz w:val="20"/>
      <w:szCs w:val="20"/>
      <w:lang w:eastAsia="ru-RU"/>
    </w:rPr>
  </w:style>
  <w:style w:type="character" w:styleId="afff">
    <w:name w:val="endnote reference"/>
    <w:basedOn w:val="a0"/>
    <w:unhideWhenUsed/>
    <w:rsid w:val="003929FC"/>
    <w:rPr>
      <w:vertAlign w:val="superscript"/>
    </w:rPr>
  </w:style>
  <w:style w:type="character" w:customStyle="1" w:styleId="nowrap">
    <w:name w:val="nowrap"/>
    <w:basedOn w:val="a0"/>
    <w:rsid w:val="003929FC"/>
  </w:style>
  <w:style w:type="paragraph" w:styleId="afff0">
    <w:name w:val="Bibliography"/>
    <w:basedOn w:val="a"/>
    <w:next w:val="a"/>
    <w:uiPriority w:val="37"/>
    <w:unhideWhenUsed/>
    <w:rsid w:val="003929FC"/>
    <w:pPr>
      <w:spacing w:after="240" w:line="480" w:lineRule="auto"/>
      <w:ind w:left="0" w:right="0" w:firstLine="360"/>
      <w:jc w:val="left"/>
    </w:pPr>
    <w:rPr>
      <w:rFonts w:ascii="Calibri" w:hAnsi="Calibri"/>
      <w:szCs w:val="22"/>
      <w:lang w:val="en-US" w:eastAsia="en-US" w:bidi="en-US"/>
    </w:rPr>
  </w:style>
  <w:style w:type="paragraph" w:customStyle="1" w:styleId="afff1">
    <w:name w:val="???????"/>
    <w:uiPriority w:val="99"/>
    <w:rsid w:val="003929FC"/>
    <w:pPr>
      <w:widowControl w:val="0"/>
      <w:spacing w:after="240" w:line="480" w:lineRule="auto"/>
      <w:ind w:firstLine="360"/>
    </w:pPr>
    <w:rPr>
      <w:rFonts w:ascii="Calibri" w:eastAsia="Times New Roman" w:hAnsi="Calibri" w:cs="Times New Roman"/>
      <w:lang w:eastAsia="ru-RU"/>
    </w:rPr>
  </w:style>
  <w:style w:type="character" w:customStyle="1" w:styleId="ref-title">
    <w:name w:val="ref-title"/>
    <w:basedOn w:val="a0"/>
    <w:rsid w:val="003929FC"/>
  </w:style>
  <w:style w:type="character" w:customStyle="1" w:styleId="ref-iss">
    <w:name w:val="ref-iss"/>
    <w:basedOn w:val="a0"/>
    <w:rsid w:val="003929FC"/>
  </w:style>
  <w:style w:type="character" w:customStyle="1" w:styleId="mixed-citation">
    <w:name w:val="mixed-citation"/>
    <w:basedOn w:val="a0"/>
    <w:rsid w:val="003929FC"/>
  </w:style>
  <w:style w:type="character" w:customStyle="1" w:styleId="longtext">
    <w:name w:val="long_text"/>
    <w:basedOn w:val="a0"/>
    <w:rsid w:val="003929FC"/>
  </w:style>
  <w:style w:type="paragraph" w:customStyle="1" w:styleId="p1">
    <w:name w:val="p1"/>
    <w:basedOn w:val="a"/>
    <w:rsid w:val="003929FC"/>
    <w:pPr>
      <w:spacing w:before="100" w:beforeAutospacing="1" w:after="100" w:afterAutospacing="1" w:line="240" w:lineRule="auto"/>
      <w:ind w:left="0" w:right="0"/>
      <w:jc w:val="left"/>
    </w:pPr>
    <w:rPr>
      <w:sz w:val="24"/>
    </w:rPr>
  </w:style>
  <w:style w:type="character" w:customStyle="1" w:styleId="s1">
    <w:name w:val="s1"/>
    <w:basedOn w:val="a0"/>
    <w:rsid w:val="003929FC"/>
  </w:style>
  <w:style w:type="character" w:customStyle="1" w:styleId="block-content">
    <w:name w:val="block-content"/>
    <w:basedOn w:val="a0"/>
    <w:rsid w:val="003929FC"/>
  </w:style>
  <w:style w:type="paragraph" w:customStyle="1" w:styleId="afff2">
    <w:name w:val="ТаблицаВЛЕВО"/>
    <w:basedOn w:val="5"/>
    <w:rsid w:val="003929FC"/>
    <w:pPr>
      <w:widowControl/>
      <w:spacing w:before="20" w:after="20" w:line="240" w:lineRule="auto"/>
      <w:ind w:left="11" w:right="11"/>
      <w:jc w:val="left"/>
      <w:textAlignment w:val="auto"/>
      <w:outlineLvl w:val="9"/>
    </w:pPr>
    <w:rPr>
      <w:rFonts w:eastAsia="Calibri"/>
      <w:color w:val="0000FF"/>
      <w:sz w:val="20"/>
      <w:szCs w:val="20"/>
    </w:rPr>
  </w:style>
  <w:style w:type="paragraph" w:customStyle="1" w:styleId="afff3">
    <w:name w:val="ТаблицаВлевоОТСТУП"/>
    <w:basedOn w:val="afff2"/>
    <w:rsid w:val="003929FC"/>
    <w:pPr>
      <w:ind w:left="283"/>
    </w:pPr>
    <w:rPr>
      <w:color w:val="800000"/>
    </w:rPr>
  </w:style>
  <w:style w:type="paragraph" w:customStyle="1" w:styleId="afff4">
    <w:name w:val="ТаблицаПоЦентру"/>
    <w:basedOn w:val="5"/>
    <w:rsid w:val="003929FC"/>
    <w:pPr>
      <w:widowControl/>
      <w:spacing w:before="20" w:after="20" w:line="240" w:lineRule="auto"/>
      <w:jc w:val="center"/>
      <w:textAlignment w:val="auto"/>
      <w:outlineLvl w:val="9"/>
    </w:pPr>
    <w:rPr>
      <w:rFonts w:eastAsia="Calibri"/>
      <w:b/>
      <w:sz w:val="20"/>
      <w:szCs w:val="20"/>
    </w:rPr>
  </w:style>
  <w:style w:type="paragraph" w:customStyle="1" w:styleId="81">
    <w:name w:val="Заголовок 8 без отступа"/>
    <w:basedOn w:val="8"/>
    <w:rsid w:val="003929FC"/>
    <w:pPr>
      <w:overflowPunct w:val="0"/>
      <w:autoSpaceDE w:val="0"/>
      <w:autoSpaceDN w:val="0"/>
      <w:adjustRightInd w:val="0"/>
      <w:spacing w:before="65" w:after="60" w:line="200" w:lineRule="exact"/>
      <w:ind w:left="397" w:right="0" w:firstLine="0"/>
      <w:contextualSpacing w:val="0"/>
      <w:outlineLvl w:val="9"/>
    </w:pPr>
    <w:rPr>
      <w:rFonts w:eastAsia="Calibri"/>
      <w:bCs w:val="0"/>
      <w:iCs w:val="0"/>
      <w:sz w:val="20"/>
      <w:szCs w:val="20"/>
    </w:rPr>
  </w:style>
  <w:style w:type="paragraph" w:customStyle="1" w:styleId="310">
    <w:name w:val="Основной текст 31"/>
    <w:basedOn w:val="a"/>
    <w:rsid w:val="003929FC"/>
    <w:pPr>
      <w:suppressAutoHyphens/>
      <w:spacing w:after="120" w:line="240" w:lineRule="auto"/>
      <w:ind w:left="0" w:right="0"/>
      <w:jc w:val="left"/>
    </w:pPr>
    <w:rPr>
      <w:sz w:val="16"/>
      <w:szCs w:val="16"/>
      <w:lang w:eastAsia="ar-SA"/>
    </w:rPr>
  </w:style>
  <w:style w:type="paragraph" w:styleId="HTML0">
    <w:name w:val="HTML Preformatted"/>
    <w:basedOn w:val="a"/>
    <w:link w:val="HTML1"/>
    <w:uiPriority w:val="99"/>
    <w:unhideWhenUsed/>
    <w:rsid w:val="00392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0"/>
      <w:jc w:val="left"/>
    </w:pPr>
    <w:rPr>
      <w:rFonts w:ascii="Courier New" w:hAnsi="Courier New" w:cs="Courier New"/>
      <w:sz w:val="20"/>
      <w:szCs w:val="20"/>
    </w:rPr>
  </w:style>
  <w:style w:type="character" w:customStyle="1" w:styleId="HTML1">
    <w:name w:val="Стандартный HTML Знак"/>
    <w:basedOn w:val="a0"/>
    <w:link w:val="HTML0"/>
    <w:uiPriority w:val="99"/>
    <w:rsid w:val="003929FC"/>
    <w:rPr>
      <w:rFonts w:ascii="Courier New" w:eastAsia="Times New Roman" w:hAnsi="Courier New" w:cs="Courier New"/>
      <w:sz w:val="20"/>
      <w:szCs w:val="20"/>
      <w:lang w:eastAsia="ru-RU"/>
    </w:rPr>
  </w:style>
  <w:style w:type="character" w:customStyle="1" w:styleId="translation-chunk">
    <w:name w:val="translation-chunk"/>
    <w:basedOn w:val="a0"/>
    <w:rsid w:val="003929FC"/>
  </w:style>
  <w:style w:type="character" w:styleId="afff5">
    <w:name w:val="annotation reference"/>
    <w:uiPriority w:val="99"/>
    <w:unhideWhenUsed/>
    <w:rsid w:val="003929FC"/>
    <w:rPr>
      <w:sz w:val="16"/>
      <w:szCs w:val="16"/>
    </w:rPr>
  </w:style>
  <w:style w:type="paragraph" w:styleId="afff6">
    <w:name w:val="annotation subject"/>
    <w:basedOn w:val="af5"/>
    <w:next w:val="af5"/>
    <w:link w:val="afff7"/>
    <w:uiPriority w:val="99"/>
    <w:unhideWhenUsed/>
    <w:rsid w:val="003929FC"/>
    <w:rPr>
      <w:rFonts w:eastAsia="Times New Roman"/>
      <w:b/>
      <w:bCs/>
      <w:lang w:eastAsia="ru-RU"/>
    </w:rPr>
  </w:style>
  <w:style w:type="character" w:customStyle="1" w:styleId="afff7">
    <w:name w:val="Тема примечания Знак"/>
    <w:basedOn w:val="af6"/>
    <w:link w:val="afff6"/>
    <w:uiPriority w:val="99"/>
    <w:rsid w:val="003929FC"/>
    <w:rPr>
      <w:rFonts w:ascii="Times New Roman" w:eastAsia="Times New Roman" w:hAnsi="Times New Roman" w:cs="Times New Roman"/>
      <w:b/>
      <w:bCs/>
      <w:sz w:val="20"/>
      <w:szCs w:val="20"/>
      <w:lang w:eastAsia="ru-RU"/>
    </w:rPr>
  </w:style>
  <w:style w:type="paragraph" w:customStyle="1" w:styleId="211">
    <w:name w:val="Заголовок 21"/>
    <w:basedOn w:val="a"/>
    <w:uiPriority w:val="99"/>
    <w:rsid w:val="003929FC"/>
    <w:pPr>
      <w:widowControl w:val="0"/>
      <w:autoSpaceDE w:val="0"/>
      <w:autoSpaceDN w:val="0"/>
      <w:adjustRightInd w:val="0"/>
      <w:spacing w:line="240" w:lineRule="auto"/>
      <w:ind w:left="249" w:right="0"/>
      <w:jc w:val="left"/>
      <w:outlineLvl w:val="1"/>
    </w:pPr>
    <w:rPr>
      <w:b/>
      <w:bCs/>
      <w:sz w:val="23"/>
      <w:szCs w:val="23"/>
      <w:lang w:val="en-US"/>
    </w:rPr>
  </w:style>
  <w:style w:type="character" w:customStyle="1" w:styleId="slug-pub-date">
    <w:name w:val="slug-pub-date"/>
    <w:rsid w:val="003929FC"/>
  </w:style>
  <w:style w:type="paragraph" w:customStyle="1" w:styleId="details">
    <w:name w:val="details"/>
    <w:basedOn w:val="a"/>
    <w:rsid w:val="003929FC"/>
    <w:pPr>
      <w:spacing w:before="100" w:beforeAutospacing="1" w:after="100" w:afterAutospacing="1" w:line="240" w:lineRule="auto"/>
      <w:ind w:left="0" w:right="0"/>
      <w:jc w:val="left"/>
    </w:pPr>
    <w:rPr>
      <w:sz w:val="24"/>
    </w:rPr>
  </w:style>
  <w:style w:type="character" w:customStyle="1" w:styleId="ti">
    <w:name w:val="ti"/>
    <w:rsid w:val="003929FC"/>
    <w:rPr>
      <w:rFonts w:cs="Times New Roman"/>
    </w:rPr>
  </w:style>
  <w:style w:type="character" w:customStyle="1" w:styleId="ti2">
    <w:name w:val="ti2"/>
    <w:rsid w:val="003929FC"/>
    <w:rPr>
      <w:sz w:val="22"/>
    </w:rPr>
  </w:style>
  <w:style w:type="paragraph" w:customStyle="1" w:styleId="BlockText1">
    <w:name w:val="Block Text1"/>
    <w:basedOn w:val="a"/>
    <w:uiPriority w:val="99"/>
    <w:rsid w:val="003929FC"/>
    <w:pPr>
      <w:overflowPunct w:val="0"/>
      <w:autoSpaceDE w:val="0"/>
      <w:autoSpaceDN w:val="0"/>
      <w:adjustRightInd w:val="0"/>
      <w:spacing w:line="480" w:lineRule="auto"/>
      <w:ind w:left="-567" w:right="-625" w:firstLine="567"/>
      <w:textAlignment w:val="baseline"/>
    </w:pPr>
    <w:rPr>
      <w:sz w:val="28"/>
      <w:szCs w:val="20"/>
    </w:rPr>
  </w:style>
  <w:style w:type="paragraph" w:customStyle="1" w:styleId="title1">
    <w:name w:val="title1"/>
    <w:basedOn w:val="a"/>
    <w:uiPriority w:val="99"/>
    <w:rsid w:val="003929FC"/>
    <w:pPr>
      <w:spacing w:line="240" w:lineRule="auto"/>
      <w:ind w:left="0" w:right="0"/>
      <w:jc w:val="left"/>
    </w:pPr>
    <w:rPr>
      <w:sz w:val="29"/>
      <w:szCs w:val="29"/>
    </w:rPr>
  </w:style>
  <w:style w:type="character" w:customStyle="1" w:styleId="journalname">
    <w:name w:val="journalname"/>
    <w:uiPriority w:val="99"/>
    <w:rsid w:val="003929FC"/>
    <w:rPr>
      <w:rFonts w:cs="Times New Roman"/>
    </w:rPr>
  </w:style>
  <w:style w:type="paragraph" w:customStyle="1" w:styleId="CharChar">
    <w:name w:val="Char Char"/>
    <w:basedOn w:val="a"/>
    <w:uiPriority w:val="99"/>
    <w:rsid w:val="003929FC"/>
    <w:pPr>
      <w:spacing w:after="160"/>
      <w:ind w:left="0" w:right="0"/>
      <w:jc w:val="left"/>
    </w:pPr>
    <w:rPr>
      <w:rFonts w:ascii="Arial" w:hAnsi="Arial"/>
      <w:sz w:val="20"/>
      <w:szCs w:val="20"/>
      <w:lang w:val="en-US" w:eastAsia="en-US"/>
    </w:rPr>
  </w:style>
  <w:style w:type="character" w:customStyle="1" w:styleId="Text050">
    <w:name w:val="Text_05 Знак"/>
    <w:link w:val="Text05"/>
    <w:locked/>
    <w:rsid w:val="003929FC"/>
    <w:rPr>
      <w:rFonts w:ascii="Times New Roman" w:eastAsia="Times New Roman" w:hAnsi="Times New Roman" w:cs="Times New Roman"/>
      <w:color w:val="000000"/>
      <w:lang w:eastAsia="ru-RU"/>
    </w:rPr>
  </w:style>
  <w:style w:type="paragraph" w:styleId="afff8">
    <w:name w:val="Revision"/>
    <w:hidden/>
    <w:uiPriority w:val="99"/>
    <w:semiHidden/>
    <w:rsid w:val="003929FC"/>
    <w:pPr>
      <w:spacing w:after="0" w:line="240" w:lineRule="auto"/>
    </w:pPr>
    <w:rPr>
      <w:rFonts w:ascii="Times New Roman" w:eastAsia="MS Mincho" w:hAnsi="Times New Roman" w:cs="Times New Roman"/>
      <w:sz w:val="24"/>
      <w:szCs w:val="24"/>
      <w:lang w:eastAsia="ru-RU"/>
    </w:rPr>
  </w:style>
  <w:style w:type="paragraph" w:customStyle="1" w:styleId="Iauiue">
    <w:name w:val="Iau?iue"/>
    <w:rsid w:val="003929FC"/>
    <w:pPr>
      <w:spacing w:after="0" w:line="240" w:lineRule="auto"/>
    </w:pPr>
    <w:rPr>
      <w:rFonts w:ascii="Times New Roman" w:eastAsia="Times New Roman" w:hAnsi="Times New Roman" w:cs="Times New Roman"/>
      <w:sz w:val="20"/>
      <w:szCs w:val="20"/>
      <w:lang w:eastAsia="ru-RU"/>
    </w:rPr>
  </w:style>
  <w:style w:type="paragraph" w:customStyle="1" w:styleId="2b">
    <w:name w:val="Название2"/>
    <w:basedOn w:val="a"/>
    <w:rsid w:val="003929FC"/>
    <w:pPr>
      <w:spacing w:before="100" w:beforeAutospacing="1" w:after="100" w:afterAutospacing="1" w:line="240" w:lineRule="auto"/>
      <w:ind w:left="0" w:right="0"/>
      <w:jc w:val="left"/>
    </w:pPr>
    <w:rPr>
      <w:sz w:val="24"/>
    </w:rPr>
  </w:style>
  <w:style w:type="character" w:customStyle="1" w:styleId="280">
    <w:name w:val="Основной текст (2) + 8"/>
    <w:aliases w:val="5 pt"/>
    <w:rsid w:val="003929FC"/>
    <w:rPr>
      <w:color w:val="000000"/>
      <w:spacing w:val="0"/>
      <w:w w:val="100"/>
      <w:position w:val="0"/>
      <w:sz w:val="17"/>
      <w:szCs w:val="17"/>
      <w:lang w:val="ru-RU" w:eastAsia="ru-RU" w:bidi="ar-SA"/>
    </w:rPr>
  </w:style>
  <w:style w:type="character" w:customStyle="1" w:styleId="41">
    <w:name w:val="Заголовок №4_"/>
    <w:link w:val="42"/>
    <w:rsid w:val="003929FC"/>
    <w:rPr>
      <w:rFonts w:ascii="Candara" w:eastAsia="Candara" w:hAnsi="Candara"/>
      <w:shd w:val="clear" w:color="auto" w:fill="FFFFFF"/>
    </w:rPr>
  </w:style>
  <w:style w:type="paragraph" w:customStyle="1" w:styleId="42">
    <w:name w:val="Заголовок №4"/>
    <w:basedOn w:val="a"/>
    <w:link w:val="41"/>
    <w:rsid w:val="003929FC"/>
    <w:pPr>
      <w:widowControl w:val="0"/>
      <w:shd w:val="clear" w:color="auto" w:fill="FFFFFF"/>
      <w:spacing w:before="300" w:line="0" w:lineRule="atLeast"/>
      <w:ind w:left="0" w:right="0"/>
      <w:jc w:val="left"/>
      <w:outlineLvl w:val="3"/>
    </w:pPr>
    <w:rPr>
      <w:rFonts w:ascii="Candara" w:eastAsia="Candara" w:hAnsi="Candara" w:cstheme="minorBidi"/>
      <w:szCs w:val="22"/>
      <w:shd w:val="clear" w:color="auto" w:fill="FFFFFF"/>
      <w:lang w:eastAsia="en-US"/>
    </w:rPr>
  </w:style>
  <w:style w:type="character" w:customStyle="1" w:styleId="s10">
    <w:name w:val="s_10"/>
    <w:rsid w:val="003929FC"/>
  </w:style>
  <w:style w:type="paragraph" w:customStyle="1" w:styleId="-11">
    <w:name w:val="Цветной список - Акцент 11"/>
    <w:basedOn w:val="a"/>
    <w:qFormat/>
    <w:rsid w:val="003929FC"/>
    <w:pPr>
      <w:spacing w:line="240" w:lineRule="auto"/>
      <w:ind w:left="720" w:right="0"/>
      <w:contextualSpacing/>
      <w:jc w:val="left"/>
    </w:pPr>
    <w:rPr>
      <w:rFonts w:ascii="Cambria" w:eastAsia="MS Mincho" w:hAnsi="Cambria"/>
      <w:sz w:val="24"/>
      <w:lang w:eastAsia="en-US"/>
    </w:rPr>
  </w:style>
  <w:style w:type="paragraph" w:customStyle="1" w:styleId="212">
    <w:name w:val="Основной текст 21"/>
    <w:basedOn w:val="a"/>
    <w:rsid w:val="003929FC"/>
    <w:pPr>
      <w:widowControl w:val="0"/>
      <w:overflowPunct w:val="0"/>
      <w:autoSpaceDE w:val="0"/>
      <w:autoSpaceDN w:val="0"/>
      <w:adjustRightInd w:val="0"/>
      <w:spacing w:line="360" w:lineRule="auto"/>
      <w:ind w:left="0" w:right="0" w:firstLine="709"/>
      <w:textAlignment w:val="baseline"/>
    </w:pPr>
    <w:rPr>
      <w:rFonts w:eastAsia="Calibri"/>
      <w:sz w:val="28"/>
      <w:szCs w:val="20"/>
    </w:rPr>
  </w:style>
  <w:style w:type="character" w:customStyle="1" w:styleId="w">
    <w:name w:val="w"/>
    <w:basedOn w:val="a0"/>
    <w:rsid w:val="003929FC"/>
  </w:style>
  <w:style w:type="character" w:customStyle="1" w:styleId="authors">
    <w:name w:val="authors"/>
    <w:basedOn w:val="a0"/>
    <w:rsid w:val="003929FC"/>
  </w:style>
  <w:style w:type="paragraph" w:styleId="afff9">
    <w:name w:val="Plain Text"/>
    <w:basedOn w:val="a"/>
    <w:link w:val="afffa"/>
    <w:semiHidden/>
    <w:rsid w:val="003929FC"/>
    <w:pPr>
      <w:widowControl w:val="0"/>
      <w:spacing w:line="240" w:lineRule="auto"/>
      <w:ind w:left="0" w:right="0" w:firstLine="567"/>
    </w:pPr>
    <w:rPr>
      <w:rFonts w:ascii="Arial Narrow" w:hAnsi="Arial Narrow"/>
      <w:snapToGrid w:val="0"/>
      <w:szCs w:val="20"/>
      <w:lang w:val="x-none" w:eastAsia="x-none"/>
    </w:rPr>
  </w:style>
  <w:style w:type="character" w:customStyle="1" w:styleId="afffa">
    <w:name w:val="Текст Знак"/>
    <w:basedOn w:val="a0"/>
    <w:link w:val="afff9"/>
    <w:semiHidden/>
    <w:rsid w:val="003929FC"/>
    <w:rPr>
      <w:rFonts w:ascii="Arial Narrow" w:eastAsia="Times New Roman" w:hAnsi="Arial Narrow" w:cs="Times New Roman"/>
      <w:snapToGrid w:val="0"/>
      <w:szCs w:val="20"/>
      <w:lang w:val="x-none" w:eastAsia="x-none"/>
    </w:rPr>
  </w:style>
  <w:style w:type="paragraph" w:customStyle="1" w:styleId="afffb">
    <w:name w:val="Перечисление"/>
    <w:basedOn w:val="ad"/>
    <w:rsid w:val="003929FC"/>
    <w:pPr>
      <w:tabs>
        <w:tab w:val="left" w:pos="360"/>
      </w:tabs>
      <w:ind w:left="360" w:right="0" w:hanging="360"/>
    </w:pPr>
    <w:rPr>
      <w:rFonts w:cs="Times New Roman"/>
      <w:sz w:val="22"/>
      <w:szCs w:val="20"/>
      <w:lang w:val="x-none"/>
    </w:rPr>
  </w:style>
  <w:style w:type="paragraph" w:customStyle="1" w:styleId="NormalWeb1">
    <w:name w:val="Normal (Web)1"/>
    <w:basedOn w:val="a"/>
    <w:rsid w:val="003929FC"/>
    <w:pPr>
      <w:suppressAutoHyphens/>
      <w:spacing w:line="240" w:lineRule="auto"/>
      <w:ind w:left="0" w:right="0"/>
      <w:jc w:val="left"/>
    </w:pPr>
    <w:rPr>
      <w:sz w:val="24"/>
      <w:lang w:eastAsia="ar-SA"/>
    </w:rPr>
  </w:style>
  <w:style w:type="paragraph" w:customStyle="1" w:styleId="311">
    <w:name w:val="Основной текст с отступом 31"/>
    <w:basedOn w:val="a"/>
    <w:uiPriority w:val="99"/>
    <w:rsid w:val="003929FC"/>
    <w:pPr>
      <w:suppressAutoHyphens/>
      <w:spacing w:after="120" w:line="240" w:lineRule="auto"/>
      <w:ind w:left="283" w:right="0"/>
      <w:jc w:val="left"/>
    </w:pPr>
    <w:rPr>
      <w:sz w:val="16"/>
      <w:szCs w:val="16"/>
      <w:lang w:eastAsia="ar-SA"/>
    </w:rPr>
  </w:style>
  <w:style w:type="paragraph" w:customStyle="1" w:styleId="afffc">
    <w:name w:val="Знак Знак Знак Знак Знак Знак Знак Знак Знак Знак Знак Знак Знак Знак Знак Знак Знак Знак Знак Знак"/>
    <w:basedOn w:val="a"/>
    <w:rsid w:val="003929FC"/>
    <w:pPr>
      <w:spacing w:before="100" w:beforeAutospacing="1" w:after="100" w:afterAutospacing="1" w:line="240" w:lineRule="auto"/>
      <w:ind w:left="0" w:right="0"/>
      <w:jc w:val="left"/>
    </w:pPr>
    <w:rPr>
      <w:rFonts w:ascii="Tahoma" w:hAnsi="Tahoma"/>
      <w:sz w:val="20"/>
      <w:szCs w:val="20"/>
      <w:lang w:val="en-US" w:eastAsia="en-US"/>
    </w:rPr>
  </w:style>
  <w:style w:type="paragraph" w:styleId="afffd">
    <w:name w:val="List Bullet"/>
    <w:basedOn w:val="a"/>
    <w:rsid w:val="003929FC"/>
    <w:pPr>
      <w:spacing w:after="120" w:line="240" w:lineRule="auto"/>
      <w:ind w:left="0" w:right="0" w:firstLine="720"/>
      <w:jc w:val="left"/>
    </w:pPr>
    <w:rPr>
      <w:rFonts w:ascii="Arial" w:hAnsi="Arial"/>
      <w:iCs/>
      <w:szCs w:val="20"/>
      <w:shd w:val="clear" w:color="auto" w:fill="FFFFFF"/>
    </w:rPr>
  </w:style>
  <w:style w:type="character" w:customStyle="1" w:styleId="arial91">
    <w:name w:val="arial91"/>
    <w:rsid w:val="003929FC"/>
    <w:rPr>
      <w:rFonts w:ascii="Arial" w:hAnsi="Arial" w:cs="Arial" w:hint="default"/>
      <w:color w:val="000000"/>
      <w:sz w:val="18"/>
      <w:szCs w:val="18"/>
    </w:rPr>
  </w:style>
  <w:style w:type="paragraph" w:customStyle="1" w:styleId="afffe">
    <w:name w:val="Знак"/>
    <w:basedOn w:val="a"/>
    <w:rsid w:val="003929FC"/>
    <w:pPr>
      <w:spacing w:before="100" w:beforeAutospacing="1" w:after="100" w:afterAutospacing="1" w:line="240" w:lineRule="auto"/>
      <w:ind w:left="0" w:right="0"/>
      <w:jc w:val="left"/>
    </w:pPr>
    <w:rPr>
      <w:rFonts w:ascii="Tahoma" w:hAnsi="Tahoma"/>
      <w:sz w:val="20"/>
      <w:szCs w:val="20"/>
      <w:lang w:val="en-US" w:eastAsia="en-US"/>
    </w:rPr>
  </w:style>
  <w:style w:type="paragraph" w:customStyle="1" w:styleId="ConsPlusNormal">
    <w:name w:val="ConsPlusNormal"/>
    <w:rsid w:val="003929F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
    <w:name w:val="Таблица-сетка 31"/>
    <w:basedOn w:val="10"/>
    <w:next w:val="a"/>
    <w:uiPriority w:val="39"/>
    <w:unhideWhenUsed/>
    <w:qFormat/>
    <w:rsid w:val="003929FC"/>
    <w:pPr>
      <w:keepNext/>
      <w:keepLines/>
      <w:widowControl/>
      <w:overflowPunct/>
      <w:autoSpaceDE/>
      <w:autoSpaceDN/>
      <w:adjustRightInd/>
      <w:spacing w:before="240" w:after="0" w:line="259" w:lineRule="auto"/>
      <w:ind w:left="0" w:firstLine="0"/>
      <w:jc w:val="left"/>
      <w:textAlignment w:val="auto"/>
      <w:outlineLvl w:val="9"/>
    </w:pPr>
    <w:rPr>
      <w:rFonts w:ascii="Calibri Light" w:hAnsi="Calibri Light"/>
      <w:b w:val="0"/>
      <w:caps w:val="0"/>
      <w:color w:val="2E74B5"/>
      <w:lang w:val="x-none"/>
    </w:rPr>
  </w:style>
  <w:style w:type="paragraph" w:styleId="36">
    <w:name w:val="toc 3"/>
    <w:basedOn w:val="a"/>
    <w:next w:val="a"/>
    <w:autoRedefine/>
    <w:uiPriority w:val="39"/>
    <w:unhideWhenUsed/>
    <w:rsid w:val="003929FC"/>
    <w:pPr>
      <w:tabs>
        <w:tab w:val="right" w:leader="dot" w:pos="9345"/>
      </w:tabs>
      <w:spacing w:after="200" w:line="276" w:lineRule="auto"/>
      <w:ind w:left="440" w:right="0"/>
      <w:jc w:val="left"/>
    </w:pPr>
    <w:rPr>
      <w:rFonts w:eastAsia="Calibri"/>
      <w:noProof/>
      <w:szCs w:val="22"/>
      <w:lang w:eastAsia="en-US"/>
    </w:rPr>
  </w:style>
  <w:style w:type="character" w:customStyle="1" w:styleId="cit-sep1">
    <w:name w:val="cit-sep1"/>
    <w:rsid w:val="003929FC"/>
    <w:rPr>
      <w:b w:val="0"/>
      <w:bCs w:val="0"/>
    </w:rPr>
  </w:style>
  <w:style w:type="character" w:customStyle="1" w:styleId="slug-doi2">
    <w:name w:val="slug-doi2"/>
    <w:basedOn w:val="a0"/>
    <w:rsid w:val="003929FC"/>
  </w:style>
  <w:style w:type="paragraph" w:customStyle="1" w:styleId="affff">
    <w:name w:val="[Без стиля]"/>
    <w:rsid w:val="003929FC"/>
    <w:pPr>
      <w:autoSpaceDE w:val="0"/>
      <w:autoSpaceDN w:val="0"/>
      <w:adjustRightInd w:val="0"/>
      <w:spacing w:after="0" w:line="288" w:lineRule="auto"/>
      <w:textAlignment w:val="center"/>
    </w:pPr>
    <w:rPr>
      <w:rFonts w:ascii="Newton (OTF) Regular" w:hAnsi="Newton (OTF) Regular" w:cs="Newton (OTF) Regular"/>
      <w:color w:val="000000"/>
      <w:sz w:val="24"/>
      <w:szCs w:val="24"/>
      <w:lang w:val="en-US"/>
    </w:rPr>
  </w:style>
  <w:style w:type="paragraph" w:customStyle="1" w:styleId="Snoska">
    <w:name w:val="Snoska"/>
    <w:basedOn w:val="affff"/>
    <w:uiPriority w:val="99"/>
    <w:rsid w:val="003929FC"/>
    <w:pPr>
      <w:ind w:firstLine="227"/>
      <w:jc w:val="both"/>
    </w:pPr>
    <w:rPr>
      <w:sz w:val="17"/>
      <w:szCs w:val="17"/>
      <w:lang w:val="ru-RU"/>
    </w:rPr>
  </w:style>
  <w:style w:type="character" w:customStyle="1" w:styleId="TableLeft0">
    <w:name w:val="Table_Left Знак"/>
    <w:link w:val="TableLeft"/>
    <w:rsid w:val="003929FC"/>
    <w:rPr>
      <w:rFonts w:ascii="Times New Roman" w:eastAsia="Times New Roman" w:hAnsi="Times New Roman" w:cs="Times New Roman"/>
      <w:color w:val="0000FF"/>
      <w:sz w:val="18"/>
      <w:szCs w:val="18"/>
      <w:lang w:eastAsia="ru-RU"/>
    </w:rPr>
  </w:style>
  <w:style w:type="paragraph" w:styleId="2c">
    <w:name w:val="toc 2"/>
    <w:basedOn w:val="a"/>
    <w:next w:val="a"/>
    <w:autoRedefine/>
    <w:uiPriority w:val="39"/>
    <w:unhideWhenUsed/>
    <w:rsid w:val="003929FC"/>
    <w:pPr>
      <w:spacing w:after="100"/>
      <w:ind w:left="220"/>
    </w:pPr>
  </w:style>
  <w:style w:type="paragraph" w:styleId="43">
    <w:name w:val="toc 4"/>
    <w:basedOn w:val="a"/>
    <w:next w:val="a"/>
    <w:autoRedefine/>
    <w:uiPriority w:val="39"/>
    <w:unhideWhenUsed/>
    <w:rsid w:val="003929FC"/>
    <w:pPr>
      <w:spacing w:after="100" w:line="276" w:lineRule="auto"/>
      <w:ind w:left="660" w:right="0"/>
      <w:jc w:val="left"/>
    </w:pPr>
    <w:rPr>
      <w:rFonts w:asciiTheme="minorHAnsi" w:eastAsiaTheme="minorEastAsia" w:hAnsiTheme="minorHAnsi" w:cstheme="minorBidi"/>
      <w:szCs w:val="22"/>
    </w:rPr>
  </w:style>
  <w:style w:type="paragraph" w:styleId="51">
    <w:name w:val="toc 5"/>
    <w:basedOn w:val="a"/>
    <w:next w:val="a"/>
    <w:autoRedefine/>
    <w:uiPriority w:val="39"/>
    <w:unhideWhenUsed/>
    <w:rsid w:val="003929FC"/>
    <w:pPr>
      <w:spacing w:after="100" w:line="276" w:lineRule="auto"/>
      <w:ind w:left="880" w:right="0"/>
      <w:jc w:val="left"/>
    </w:pPr>
    <w:rPr>
      <w:rFonts w:asciiTheme="minorHAnsi" w:eastAsiaTheme="minorEastAsia" w:hAnsiTheme="minorHAnsi" w:cstheme="minorBidi"/>
      <w:szCs w:val="22"/>
    </w:rPr>
  </w:style>
  <w:style w:type="paragraph" w:styleId="61">
    <w:name w:val="toc 6"/>
    <w:basedOn w:val="a"/>
    <w:next w:val="a"/>
    <w:autoRedefine/>
    <w:uiPriority w:val="39"/>
    <w:unhideWhenUsed/>
    <w:rsid w:val="003929FC"/>
    <w:pPr>
      <w:spacing w:after="100" w:line="276" w:lineRule="auto"/>
      <w:ind w:left="1100" w:right="0"/>
      <w:jc w:val="left"/>
    </w:pPr>
    <w:rPr>
      <w:rFonts w:asciiTheme="minorHAnsi" w:eastAsiaTheme="minorEastAsia" w:hAnsiTheme="minorHAnsi" w:cstheme="minorBidi"/>
      <w:szCs w:val="22"/>
    </w:rPr>
  </w:style>
  <w:style w:type="paragraph" w:styleId="71">
    <w:name w:val="toc 7"/>
    <w:basedOn w:val="a"/>
    <w:next w:val="a"/>
    <w:autoRedefine/>
    <w:uiPriority w:val="39"/>
    <w:unhideWhenUsed/>
    <w:rsid w:val="003929FC"/>
    <w:pPr>
      <w:spacing w:after="100" w:line="276" w:lineRule="auto"/>
      <w:ind w:left="1320" w:right="0"/>
      <w:jc w:val="left"/>
    </w:pPr>
    <w:rPr>
      <w:rFonts w:asciiTheme="minorHAnsi" w:eastAsiaTheme="minorEastAsia" w:hAnsiTheme="minorHAnsi" w:cstheme="minorBidi"/>
      <w:szCs w:val="22"/>
    </w:rPr>
  </w:style>
  <w:style w:type="paragraph" w:styleId="82">
    <w:name w:val="toc 8"/>
    <w:basedOn w:val="a"/>
    <w:next w:val="a"/>
    <w:autoRedefine/>
    <w:uiPriority w:val="39"/>
    <w:unhideWhenUsed/>
    <w:rsid w:val="003929FC"/>
    <w:pPr>
      <w:spacing w:after="100" w:line="276" w:lineRule="auto"/>
      <w:ind w:left="1540" w:right="0"/>
      <w:jc w:val="left"/>
    </w:pPr>
    <w:rPr>
      <w:rFonts w:asciiTheme="minorHAnsi" w:eastAsiaTheme="minorEastAsia" w:hAnsiTheme="minorHAnsi" w:cstheme="minorBidi"/>
      <w:szCs w:val="22"/>
    </w:rPr>
  </w:style>
  <w:style w:type="paragraph" w:styleId="91">
    <w:name w:val="toc 9"/>
    <w:basedOn w:val="a"/>
    <w:next w:val="a"/>
    <w:autoRedefine/>
    <w:uiPriority w:val="39"/>
    <w:unhideWhenUsed/>
    <w:rsid w:val="003929FC"/>
    <w:pPr>
      <w:spacing w:after="100" w:line="276" w:lineRule="auto"/>
      <w:ind w:left="1760" w:right="0"/>
      <w:jc w:val="left"/>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936972">
      <w:bodyDiv w:val="1"/>
      <w:marLeft w:val="0"/>
      <w:marRight w:val="0"/>
      <w:marTop w:val="0"/>
      <w:marBottom w:val="0"/>
      <w:divBdr>
        <w:top w:val="none" w:sz="0" w:space="0" w:color="auto"/>
        <w:left w:val="none" w:sz="0" w:space="0" w:color="auto"/>
        <w:bottom w:val="none" w:sz="0" w:space="0" w:color="auto"/>
        <w:right w:val="none" w:sz="0" w:space="0" w:color="auto"/>
      </w:divBdr>
      <w:divsChild>
        <w:div w:id="694303912">
          <w:marLeft w:val="0"/>
          <w:marRight w:val="0"/>
          <w:marTop w:val="0"/>
          <w:marBottom w:val="0"/>
          <w:divBdr>
            <w:top w:val="none" w:sz="0" w:space="0" w:color="auto"/>
            <w:left w:val="none" w:sz="0" w:space="0" w:color="auto"/>
            <w:bottom w:val="none" w:sz="0" w:space="0" w:color="auto"/>
            <w:right w:val="none" w:sz="0" w:space="0" w:color="auto"/>
          </w:divBdr>
          <w:divsChild>
            <w:div w:id="2013026775">
              <w:marLeft w:val="0"/>
              <w:marRight w:val="0"/>
              <w:marTop w:val="0"/>
              <w:marBottom w:val="2250"/>
              <w:divBdr>
                <w:top w:val="none" w:sz="0" w:space="0" w:color="auto"/>
                <w:left w:val="none" w:sz="0" w:space="0" w:color="auto"/>
                <w:bottom w:val="none" w:sz="0" w:space="0" w:color="auto"/>
                <w:right w:val="none" w:sz="0" w:space="0" w:color="auto"/>
              </w:divBdr>
              <w:divsChild>
                <w:div w:id="166597963">
                  <w:marLeft w:val="-225"/>
                  <w:marRight w:val="-225"/>
                  <w:marTop w:val="150"/>
                  <w:marBottom w:val="0"/>
                  <w:divBdr>
                    <w:top w:val="none" w:sz="0" w:space="0" w:color="auto"/>
                    <w:left w:val="none" w:sz="0" w:space="0" w:color="auto"/>
                    <w:bottom w:val="none" w:sz="0" w:space="0" w:color="auto"/>
                    <w:right w:val="none" w:sz="0" w:space="0" w:color="auto"/>
                  </w:divBdr>
                  <w:divsChild>
                    <w:div w:id="371810091">
                      <w:marLeft w:val="0"/>
                      <w:marRight w:val="0"/>
                      <w:marTop w:val="0"/>
                      <w:marBottom w:val="675"/>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4412/1995-4484-2016-361-366" TargetMode="External"/><Relationship Id="rId13" Type="http://schemas.openxmlformats.org/officeDocument/2006/relationships/hyperlink" Target="http://www.ncbi.nlm.nih.gov/pubmed/?term=Zhang%20W%5BAuthor%5D&amp;cauthor=true&amp;cauthor_uid=16707532" TargetMode="External"/><Relationship Id="rId18" Type="http://schemas.openxmlformats.org/officeDocument/2006/relationships/hyperlink" Target="http://www.ncbi.nlm.nih.gov/pubmed/?term=Taylor%20WJ%5BAuthor%5D&amp;cauthor=true&amp;cauthor_uid=25777045" TargetMode="External"/><Relationship Id="rId3" Type="http://schemas.openxmlformats.org/officeDocument/2006/relationships/styles" Target="styles.xml"/><Relationship Id="rId21" Type="http://schemas.openxmlformats.org/officeDocument/2006/relationships/hyperlink" Target="http://www.ncbi.nlm.nih.gov/pubmed/25777045" TargetMode="External"/><Relationship Id="rId7" Type="http://schemas.openxmlformats.org/officeDocument/2006/relationships/endnotes" Target="endnotes.xml"/><Relationship Id="rId12" Type="http://schemas.openxmlformats.org/officeDocument/2006/relationships/hyperlink" Target="http://www.ncbi.nlm.nih.gov/pubmed/26555450" TargetMode="External"/><Relationship Id="rId17" Type="http://schemas.openxmlformats.org/officeDocument/2006/relationships/hyperlink" Target="http://www.ncbi.nlm.nih.gov/pubmed/17522099"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ncbi.nlm.nih.gov/pubmed/?term=Snaith%20M%5BAuthor%5D&amp;cauthor=true&amp;cauthor_uid=17522099" TargetMode="External"/><Relationship Id="rId20" Type="http://schemas.openxmlformats.org/officeDocument/2006/relationships/hyperlink" Target="http://www.ncbi.nlm.nih.gov/pubmed/?term=Jansen%20TL%5BAuthor%5D&amp;cauthor=true&amp;cauthor_uid=2577704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x.doi.org/10.1136/ard.2006.062711"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ncbi.nlm.nih.gov/pubmed/?term=Cameron%20JS%5BAuthor%5D&amp;cauthor=true&amp;cauthor_uid=17522099" TargetMode="External"/><Relationship Id="rId23" Type="http://schemas.openxmlformats.org/officeDocument/2006/relationships/header" Target="header1.xml"/><Relationship Id="rId10" Type="http://schemas.openxmlformats.org/officeDocument/2006/relationships/hyperlink" Target="http://dx.doi.org/10.1136/ard.2008.101279" TargetMode="External"/><Relationship Id="rId19" Type="http://schemas.openxmlformats.org/officeDocument/2006/relationships/hyperlink" Target="http://www.ncbi.nlm.nih.gov/pubmed/?term=Fransen%20J%5BAuthor%5D&amp;cauthor=true&amp;cauthor_uid=25777045" TargetMode="External"/><Relationship Id="rId4" Type="http://schemas.openxmlformats.org/officeDocument/2006/relationships/settings" Target="settings.xml"/><Relationship Id="rId9" Type="http://schemas.openxmlformats.org/officeDocument/2006/relationships/hyperlink" Target="http://www.ncbi.nlm.nih.gov/pubmed/23045170" TargetMode="External"/><Relationship Id="rId14" Type="http://schemas.openxmlformats.org/officeDocument/2006/relationships/hyperlink" Target="http://www.ncbi.nlm.nih.gov/pubmed/?term=Jordan%20KM%5BAuthor%5D&amp;cauthor=true&amp;cauthor_uid=17522099" TargetMode="External"/><Relationship Id="rId22" Type="http://schemas.openxmlformats.org/officeDocument/2006/relationships/hyperlink" Target="http://www.ncbi.nlm.nih.gov/pubmed/197732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89667B-AAA4-47BD-BD8A-C7DE16D89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9</Pages>
  <Words>4756</Words>
  <Characters>27110</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Martinova</dc:creator>
  <cp:lastModifiedBy>Рабочий кабинет</cp:lastModifiedBy>
  <cp:revision>34</cp:revision>
  <dcterms:created xsi:type="dcterms:W3CDTF">2017-03-26T11:54:00Z</dcterms:created>
  <dcterms:modified xsi:type="dcterms:W3CDTF">2017-03-26T21:43:00Z</dcterms:modified>
</cp:coreProperties>
</file>